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茅台学院“金课”（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课程名称：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课程负责人：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主要开课平台：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教学单位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ind w:right="28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茅台学院 教务处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二○二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.课程负责人一般为课程团队牵头人，团队主要成员一般为近5年内讲授该课程教师。申报课程名称、所有课程团队主要成员须与平台显示情况一致。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.开课平台是指提供面向高校和社会开放学习服务的公开课程平台。申报课程在多个平台开课的，只能选择一个主要平台申报。多个平台的有关数据可按平台分别提供“课程数据信息表”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.文中○为单选；□可多选。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.申报课程开设平台为境外平台的，在“平台首页网址”栏目一并提供国内课程平台网址。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.同一门课程，如因课时较长而分段在线开课并由不同负责人主持的，可多人联合申报。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.文本中的中外文名词第一次出现时，要写清全称和缩写，再次出现时可以使用缩写。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.涉密课程或不能公开个人信息的涉密人员不得参与申报。</w:t>
      </w:r>
    </w:p>
    <w:p>
      <w:pPr>
        <w:rPr>
          <w:rFonts w:ascii="Times New Roman" w:hAnsi="Times New Roman" w:eastAsia="黑体" w:cs="Times New Roman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一、课程基本情况</w:t>
      </w:r>
    </w:p>
    <w:tbl>
      <w:tblPr>
        <w:tblStyle w:val="10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6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思想政治理论课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 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通识教育课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 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专业教育课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集中实践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主要开课平台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及时间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课程完整开设期次及最近两期开课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时间</w:t>
            </w:r>
          </w:p>
        </w:tc>
        <w:tc>
          <w:tcPr>
            <w:tcW w:w="3701" w:type="pc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教学活动的密码等</w:t>
            </w:r>
          </w:p>
        </w:tc>
        <w:tc>
          <w:tcPr>
            <w:tcW w:w="3701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37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Merge w:val="continue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pct"/>
            <w:vMerge w:val="continue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若因同一门课程课时较长，分段在线开设，请填写下表：</w:t>
      </w:r>
    </w:p>
    <w:tbl>
      <w:tblPr>
        <w:tblStyle w:val="10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990"/>
        <w:gridCol w:w="975"/>
        <w:gridCol w:w="1812"/>
        <w:gridCol w:w="1642"/>
        <w:gridCol w:w="1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负责人单位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课时（周）</w:t>
            </w: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…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15"/>
        <w:ind w:left="432" w:firstLine="0" w:firstLineChars="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二、课程团队情况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66"/>
        <w:gridCol w:w="890"/>
        <w:gridCol w:w="1694"/>
        <w:gridCol w:w="748"/>
        <w:gridCol w:w="765"/>
        <w:gridCol w:w="743"/>
        <w:gridCol w:w="805"/>
        <w:gridCol w:w="939"/>
        <w:gridCol w:w="1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三、课程特色（不超过800字）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94"/>
        <w:gridCol w:w="1115"/>
        <w:gridCol w:w="834"/>
        <w:gridCol w:w="1163"/>
        <w:gridCol w:w="3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同类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金课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”（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一流课程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（线上课程）</w:t>
            </w:r>
            <w:r>
              <w:rPr>
                <w:rFonts w:ascii="黑体" w:hAnsi="黑体" w:eastAsia="黑体"/>
                <w:sz w:val="24"/>
                <w:szCs w:val="24"/>
              </w:rPr>
              <w:t>情况分析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课程名称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开课平台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简述此课程优缺点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与同类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金课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”（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一流课程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（线上课程）等优质课程比较，简述本课程的特点与优势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四、课程考核（试）情况（不超过500字）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对学习者学习的考核（试）办法，成绩评定方式等。如果为学分认定课，须将附件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1-1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课程数据信息表相应的两期在线试题附后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五、课程应用情况（不超过800字）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31" w:hRule="atLeast"/>
          <w:jc w:val="center"/>
        </w:trPr>
        <w:tc>
          <w:tcPr>
            <w:tcW w:w="500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六、课程建设计划（不超过500字）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教学单位意见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负责人签字（盖章）：</w:t>
            </w:r>
          </w:p>
          <w:p>
            <w:pPr>
              <w:pStyle w:val="2"/>
              <w:ind w:firstLine="6160" w:firstLineChars="2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专家意见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专家组组长签字：</w:t>
            </w:r>
          </w:p>
          <w:p>
            <w:pPr>
              <w:pStyle w:val="2"/>
              <w:ind w:firstLine="6160" w:firstLineChars="2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九、教学指导专门委员会意见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教学指导专门委员会主任签字：</w:t>
            </w:r>
          </w:p>
          <w:p>
            <w:pPr>
              <w:pStyle w:val="2"/>
              <w:ind w:firstLine="6160" w:firstLineChars="2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15"/>
        <w:ind w:firstLine="480"/>
        <w:rPr>
          <w:sz w:val="24"/>
          <w:szCs w:val="24"/>
        </w:rPr>
      </w:pPr>
    </w:p>
    <w:sectPr>
      <w:footerReference r:id="rId5" w:type="default"/>
      <w:pgSz w:w="11906" w:h="16838"/>
      <w:pgMar w:top="2098" w:right="1474" w:bottom="1984" w:left="158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DA661F-6DBE-4548-AC16-978C7C65C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871834-3DF4-41C7-B2FD-ADC28B9786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B2D2AB-A9C5-4FC0-AEFD-0F8908F29A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0BB25A-146A-4D43-B5D8-8ABB02AC98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EEFA154-5F87-4042-BCEE-733325486CD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6927DFE8-87A5-4589-B8A3-4EDA6F43C3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D65ECCA-168C-428F-A6CE-E8ED9BAA8E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sdt>
      <w:sdtPr>
        <w:id w:val="15187993"/>
      </w:sdtPr>
      <w:sdtContent/>
    </w:sdt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-34.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3NzljYmQ0OTA5MDcyZmNiMjQzNTIxM2YzNDMzNDgifQ=="/>
  </w:docVars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865AFA"/>
    <w:rsid w:val="0DF45B03"/>
    <w:rsid w:val="0E517473"/>
    <w:rsid w:val="103C6E95"/>
    <w:rsid w:val="118A5D68"/>
    <w:rsid w:val="14620CF0"/>
    <w:rsid w:val="148A3ABD"/>
    <w:rsid w:val="158D6B5A"/>
    <w:rsid w:val="16506893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786141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3D80"/>
    <w:rsid w:val="3B2B70C3"/>
    <w:rsid w:val="3BA23E0B"/>
    <w:rsid w:val="3BBE131D"/>
    <w:rsid w:val="3C84100F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96273E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4E883B8D"/>
    <w:rsid w:val="4EAF6EFB"/>
    <w:rsid w:val="52345077"/>
    <w:rsid w:val="5333511E"/>
    <w:rsid w:val="5354423F"/>
    <w:rsid w:val="53A05590"/>
    <w:rsid w:val="53C86CBE"/>
    <w:rsid w:val="53F17BF1"/>
    <w:rsid w:val="54B23FA5"/>
    <w:rsid w:val="55A85DC8"/>
    <w:rsid w:val="55CE2806"/>
    <w:rsid w:val="59A909AB"/>
    <w:rsid w:val="5BDD4CAF"/>
    <w:rsid w:val="5C991738"/>
    <w:rsid w:val="5DC850F0"/>
    <w:rsid w:val="5DF760DD"/>
    <w:rsid w:val="5F20082E"/>
    <w:rsid w:val="60E17ADE"/>
    <w:rsid w:val="62490CD8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7C6CE6"/>
    <w:rsid w:val="7C922585"/>
    <w:rsid w:val="7CFF31E0"/>
    <w:rsid w:val="7DB72642"/>
    <w:rsid w:val="7E046E9B"/>
    <w:rsid w:val="7E4E6BE1"/>
    <w:rsid w:val="7EF83BE8"/>
    <w:rsid w:val="7F046F09"/>
    <w:rsid w:val="7F08000D"/>
    <w:rsid w:val="7F6F6194"/>
    <w:rsid w:val="7F802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10</Pages>
  <Words>1188</Words>
  <Characters>1207</Characters>
  <Lines>16</Lines>
  <Paragraphs>4</Paragraphs>
  <TotalTime>0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2021-04-09T08:44:00Z</dcterms:created>
  <dc:creator>a</dc:creator>
  <cp:lastModifiedBy>镜花水月</cp:lastModifiedBy>
  <cp:lastPrinted>2019-06-26T08:25:00Z</cp:lastPrinted>
  <dcterms:modified xsi:type="dcterms:W3CDTF">2023-05-26T03:01:57Z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38C6C6E8EAF240949EDCFF8D466C1662</vt:lpwstr>
  </property>
</Properties>
</file>