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2"/>
        </w:tabs>
        <w:bidi w:val="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tabs>
          <w:tab w:val="left" w:pos="872"/>
        </w:tabs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茅台学院2023届毕业生第二课堂学业情况</w:t>
      </w:r>
    </w:p>
    <w:tbl>
      <w:tblPr>
        <w:tblStyle w:val="3"/>
        <w:tblW w:w="133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6"/>
        <w:gridCol w:w="984"/>
        <w:gridCol w:w="2071"/>
        <w:gridCol w:w="242"/>
        <w:gridCol w:w="240"/>
        <w:gridCol w:w="1197"/>
        <w:gridCol w:w="850"/>
        <w:gridCol w:w="883"/>
        <w:gridCol w:w="783"/>
        <w:gridCol w:w="867"/>
        <w:gridCol w:w="850"/>
        <w:gridCol w:w="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7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系部（盖章）：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时间：2022年   月   日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2023届毕业生人数</w:t>
            </w:r>
          </w:p>
        </w:tc>
        <w:tc>
          <w:tcPr>
            <w:tcW w:w="987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符合毕业学分要求人数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9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不符合毕业学分要求人数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4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不符合毕业要求学生情况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班级</w:t>
            </w: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已修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学分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思想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素养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社会责任担当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创新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创业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能力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文体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素质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拓展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菁英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成长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履历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李XX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xxxx班</w:t>
            </w: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xxxxx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4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填写说明：此表由各系根据学分摸排情况统一填写，</w:t>
      </w:r>
      <w:r>
        <w:rPr>
          <w:rFonts w:hint="eastAsia" w:ascii="宋体" w:hAnsi="宋体" w:cs="宋体"/>
          <w:b/>
          <w:bCs/>
          <w:kern w:val="0"/>
          <w:sz w:val="21"/>
          <w:szCs w:val="21"/>
          <w:lang w:val="en-US" w:eastAsia="zh-CN"/>
        </w:rPr>
        <w:t>一式一份加盖各系团总支公章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后交至校团委。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OTJmODlkMTNjN2FkYmU2YjkzNTc0ODZlYzIxMWQifQ=="/>
  </w:docVars>
  <w:rsids>
    <w:rsidRoot w:val="7DBC78FB"/>
    <w:rsid w:val="7DBC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2022-11-15T08:53:00Z</dcterms:created>
  <dc:creator>zz</dc:creator>
  <cp:lastModifiedBy>zz</cp:lastModifiedBy>
  <dcterms:modified xsi:type="dcterms:W3CDTF">2022-11-15T08:53:19Z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1517C288961248D6940030C63EBCCC66</vt:lpwstr>
  </property>
</Properties>
</file>