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学生网报操作流程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sz w:val="32"/>
          <w:szCs w:val="32"/>
          <w:lang w:bidi="ar"/>
        </w:rPr>
        <w:t>注册账号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http://cet-bm.neea.edu.cn/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没有ETEST通行证，需要先注册，点击登录页面中的“用户注册”按钮，即可进入通行证注册页面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101600</wp:posOffset>
            </wp:positionV>
            <wp:extent cx="5264785" cy="2366010"/>
            <wp:effectExtent l="0" t="0" r="12065" b="1524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  <w:r>
        <w:drawing>
          <wp:inline distT="0" distB="0" distL="114300" distR="114300">
            <wp:extent cx="4522470" cy="2432685"/>
            <wp:effectExtent l="0" t="0" r="1143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“点击注册”转到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sym w:font="Wingdings" w:char="00E0"/>
      </w:r>
    </w:p>
    <w:p>
      <w:pPr>
        <w:jc w:val="center"/>
      </w:pPr>
      <w:r>
        <w:drawing>
          <wp:inline distT="0" distB="0" distL="114300" distR="114300">
            <wp:extent cx="4228465" cy="1817370"/>
            <wp:effectExtent l="0" t="0" r="635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在该页面输入电子邮箱、密码和验证码即可完成注册。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注册完成，注册的账号登录ETEST平台（地址：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instrText xml:space="preserve"> HYPERLINK "http://passport.etest.net.cn" </w:instrTex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http://passport.etest.net.cn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），可以修改个人资料和修改密码。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二、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报名资格确认</w:t>
      </w:r>
    </w:p>
    <w:p>
      <w:pPr>
        <w:jc w:val="center"/>
      </w:pPr>
      <w:r>
        <w:drawing>
          <wp:inline distT="0" distB="0" distL="114300" distR="114300">
            <wp:extent cx="4478020" cy="2597150"/>
            <wp:effectExtent l="0" t="0" r="177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考生输入账号、密码、验证码，点击“登录”按钮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jc w:val="center"/>
      </w:pPr>
      <w:r>
        <w:drawing>
          <wp:inline distT="0" distB="0" distL="114300" distR="114300">
            <wp:extent cx="4427855" cy="2204720"/>
            <wp:effectExtent l="0" t="0" r="1079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点击“开始报名”</w:t>
      </w:r>
    </w:p>
    <w:p>
      <w:pPr>
        <w:jc w:val="center"/>
      </w:pPr>
      <w:r>
        <w:drawing>
          <wp:inline distT="0" distB="0" distL="114300" distR="114300">
            <wp:extent cx="5005070" cy="306260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4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报名协议页面，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勾选同意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进入资格查询页面，输入考生的姓名、证件号、选择证件类型点击“查询”按钮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272405" cy="2804795"/>
            <wp:effectExtent l="0" t="0" r="444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进入资格信息确认页面</w:t>
      </w:r>
    </w:p>
    <w:p>
      <w:pPr>
        <w:jc w:val="center"/>
      </w:pPr>
      <w:r>
        <w:drawing>
          <wp:inline distT="0" distB="0" distL="114300" distR="114300">
            <wp:extent cx="5269230" cy="41071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考生可以在这个页面，检查自己的照片和基本信息是否正确，查看自己的报考资格科目和进行CET6资格复核申请。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黑体" w:eastAsia="黑体" w:cs="黑体"/>
          <w:sz w:val="32"/>
          <w:szCs w:val="32"/>
          <w:lang w:bidi="ar"/>
        </w:rPr>
        <w:t>CET6级复核通过CET6级复核自动通过</w:t>
      </w:r>
    </w:p>
    <w:p>
      <w:pPr>
        <w:jc w:val="center"/>
      </w:pPr>
      <w:r>
        <w:drawing>
          <wp:inline distT="0" distB="0" distL="114300" distR="114300">
            <wp:extent cx="5267960" cy="3206115"/>
            <wp:effectExtent l="0" t="0" r="8890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考生登录系统，在考生报名信息页面，点击“CET6资格复核”按钮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jc w:val="center"/>
      </w:pPr>
      <w:r>
        <w:drawing>
          <wp:inline distT="0" distB="0" distL="114300" distR="114300">
            <wp:extent cx="3930650" cy="2500630"/>
            <wp:effectExtent l="0" t="0" r="12700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填写考生的四级准考证号，如果准考证号正确，那么姓名和证件号码任意一项正确就可以自动审核通过。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bidi="ar"/>
        </w:rPr>
      </w:pPr>
      <w:r>
        <w:drawing>
          <wp:inline distT="0" distB="0" distL="114300" distR="114300">
            <wp:extent cx="3963670" cy="2301240"/>
            <wp:effectExtent l="0" t="0" r="17780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四、</w:t>
      </w:r>
      <w:r>
        <w:rPr>
          <w:rFonts w:hint="eastAsia" w:ascii="黑体" w:hAnsi="黑体" w:eastAsia="黑体" w:cs="黑体"/>
          <w:sz w:val="32"/>
          <w:szCs w:val="32"/>
          <w:lang w:bidi="ar"/>
        </w:rPr>
        <w:t>CET6级复核不自动通过</w:t>
      </w:r>
    </w:p>
    <w:p>
      <w:pPr>
        <w:jc w:val="center"/>
      </w:pPr>
      <w:r>
        <w:drawing>
          <wp:inline distT="0" distB="0" distL="114300" distR="114300">
            <wp:extent cx="4458970" cy="2931160"/>
            <wp:effectExtent l="0" t="0" r="17780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考生登录系统，在考生报名信息页面，点击“CET6资格复核”按钮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jc w:val="center"/>
      </w:pPr>
      <w:r>
        <w:drawing>
          <wp:inline distT="0" distB="0" distL="114300" distR="114300">
            <wp:extent cx="5272405" cy="3354070"/>
            <wp:effectExtent l="0" t="0" r="4445" b="177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填写考生的四级准考证号，如果准考证号不正确，那么就不能自动审核通过。</w:t>
      </w:r>
    </w:p>
    <w:p>
      <w:pPr>
        <w:rPr>
          <w:rFonts w:hint="eastAsia"/>
        </w:rPr>
      </w:pPr>
    </w:p>
    <w:p>
      <w:pPr>
        <w:jc w:val="center"/>
      </w:pPr>
      <w:r>
        <w:drawing>
          <wp:inline distT="0" distB="0" distL="114300" distR="114300">
            <wp:extent cx="5272405" cy="2496185"/>
            <wp:effectExtent l="0" t="0" r="4445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提示保存成功，这时候就需要管理员在考务系统中进行操作通过或者不通过。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五、</w:t>
      </w:r>
      <w:r>
        <w:rPr>
          <w:rFonts w:hint="eastAsia" w:ascii="黑体" w:hAnsi="黑体" w:eastAsia="黑体" w:cs="黑体"/>
          <w:sz w:val="32"/>
          <w:szCs w:val="32"/>
          <w:lang w:bidi="ar"/>
        </w:rPr>
        <w:t>考生报考笔试+口试</w:t>
      </w:r>
    </w:p>
    <w:p>
      <w:pPr>
        <w:jc w:val="center"/>
      </w:pPr>
      <w:r>
        <w:drawing>
          <wp:inline distT="0" distB="0" distL="114300" distR="114300">
            <wp:extent cx="5273040" cy="4556760"/>
            <wp:effectExtent l="0" t="0" r="381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在考生报名信息页面，点击“笔试报考”按钮，进入笔试报考页面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。</w:t>
      </w:r>
    </w:p>
    <w:p>
      <w:pPr>
        <w:jc w:val="center"/>
      </w:pPr>
      <w:r>
        <w:drawing>
          <wp:inline distT="0" distB="0" distL="114300" distR="114300">
            <wp:extent cx="5268595" cy="2867025"/>
            <wp:effectExtent l="0" t="0" r="8255" b="952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选择要报考的科目，点击“提交”按钮，返回到考生报名页面，点击“口试报考”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jc w:val="center"/>
      </w:pPr>
      <w:r>
        <w:drawing>
          <wp:inline distT="0" distB="0" distL="114300" distR="114300">
            <wp:extent cx="5270500" cy="4394200"/>
            <wp:effectExtent l="0" t="0" r="6350" b="635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进入口试报考页面</w:t>
      </w:r>
    </w:p>
    <w:p>
      <w:pPr>
        <w:jc w:val="center"/>
      </w:pPr>
      <w:r>
        <w:drawing>
          <wp:inline distT="0" distB="0" distL="114300" distR="114300">
            <wp:extent cx="5268595" cy="2647315"/>
            <wp:effectExtent l="0" t="0" r="8255" b="63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选择要报考的口试科目，点击“提交”按钮。</w:t>
      </w:r>
    </w:p>
    <w:p>
      <w:pPr>
        <w:jc w:val="center"/>
      </w:pPr>
      <w:r>
        <w:drawing>
          <wp:inline distT="0" distB="0" distL="114300" distR="114300">
            <wp:extent cx="5270500" cy="2701925"/>
            <wp:effectExtent l="0" t="0" r="6350" b="317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点击“支付”按钮</w:t>
      </w:r>
    </w:p>
    <w:p>
      <w:pPr>
        <w:jc w:val="center"/>
      </w:pPr>
      <w:r>
        <w:drawing>
          <wp:inline distT="0" distB="0" distL="114300" distR="114300">
            <wp:extent cx="5273675" cy="2535555"/>
            <wp:effectExtent l="0" t="0" r="3175" b="17145"/>
            <wp:docPr id="1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弹出确认支付信息界面，点击“去支付”按钮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jc w:val="center"/>
      </w:pPr>
      <w:r>
        <w:drawing>
          <wp:inline distT="0" distB="0" distL="114300" distR="114300">
            <wp:extent cx="5266055" cy="3094990"/>
            <wp:effectExtent l="0" t="0" r="10795" b="10160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进入支付信息页面，可以选择支付宝支付，也可以选择首信易支付两种支付方式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jc w:val="center"/>
      </w:pPr>
      <w:r>
        <w:drawing>
          <wp:inline distT="0" distB="0" distL="114300" distR="114300">
            <wp:extent cx="5266690" cy="1487170"/>
            <wp:effectExtent l="0" t="0" r="10160" b="17780"/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支付完成。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考生可以自行打印准考证，必须到准考证打印时间才可以打印。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2NiZDU0MzU5ODhiNzg3YzQyMTkxOGY3OThmMWQifQ=="/>
  </w:docVars>
  <w:rsids>
    <w:rsidRoot w:val="00000000"/>
    <w:rsid w:val="01D54D98"/>
    <w:rsid w:val="13F54E26"/>
    <w:rsid w:val="1ECF6C42"/>
    <w:rsid w:val="2281209B"/>
    <w:rsid w:val="2C42277B"/>
    <w:rsid w:val="3E1D7ADE"/>
    <w:rsid w:val="471072A6"/>
    <w:rsid w:val="593C217C"/>
    <w:rsid w:val="5C2C42DB"/>
    <w:rsid w:val="685A261F"/>
    <w:rsid w:val="765A25D6"/>
    <w:rsid w:val="767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…………</cp:lastModifiedBy>
  <dcterms:modified xsi:type="dcterms:W3CDTF">2023-03-24T07:11:52Z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A1475DB581B74267BCD2EEF509B220C4</vt:lpwstr>
  </property>
</Properties>
</file>