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Times New Roman" w:eastAsia="方正小标宋简体"/>
          <w:snapToGrid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Toc249255713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spacing w:before="217" w:beforeLines="50" w:after="217" w:afterLines="50" w:line="600" w:lineRule="exact"/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茅台学院规章制度编</w:t>
      </w:r>
      <w:bookmarkStart w:id="1" w:name="附件四"/>
      <w:bookmarkEnd w:id="1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kern w:val="44"/>
          <w:sz w:val="44"/>
          <w:szCs w:val="44"/>
          <w14:textFill>
            <w14:solidFill>
              <w14:schemeClr w14:val="tx1"/>
            </w14:solidFill>
          </w14:textFill>
        </w:rPr>
        <w:t>写格式规定</w:t>
      </w:r>
      <w:bookmarkEnd w:id="0"/>
    </w:p>
    <w:p>
      <w:pPr>
        <w:adjustRightInd w:val="0"/>
        <w:snapToGrid w:val="0"/>
        <w:spacing w:line="576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管理制度名称的确定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管理制度一般由“单位名称（全称）+管理的对象、过程、活动名称+制度文体名称”构成，如“——单位制度管理办法”。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二、制度编写的内容要求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（一）制度的第一章为总则。总则的内容应包括：制度的目的、适用范围、引用文件、管理原则、有关术语的定义等内容。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（二）制度的中间章节，用来规定职责分工、管理流程、管理方法、管理要求、引用表单、对执行情况的监督检查等主体内容。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制度的最后一章是附则，附则的内容应包括：该制度实施的有关要求；与该制度相关的其它专业管理制度、流程、表单名称;该制度的附件，与相关制度的关系，解释主体，生效时间，其他单位参照执行要求等内容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三、制度编写的格式要求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制度正文按照章、节、条、款、项、目的格式编写。正文的章、节、条用“第×章”、“第×节”、“第×条”分别表示，其中正文的“条”不分章、节，采用连续顺序号表示；正文的“条”下设“款”，“款”下设“项”，“项”下设“目”，“款”不编序号，另起自然段，“项”、“目”分别用中文数字“（一）、（二）、（三）……”和阿拉伯数字</w:t>
      </w:r>
      <w:r>
        <w:rPr>
          <w:rFonts w:hint="eastAsia" w:ascii="仿宋_GB2312" w:hAnsi="Times New Roman" w:eastAsia="仿宋_GB2312"/>
          <w:spacing w:val="10"/>
          <w:sz w:val="32"/>
          <w:szCs w:val="32"/>
        </w:rPr>
        <w:t>“1、2、3……”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表示；“目”下用阿拉伯数字</w:t>
      </w:r>
      <w:r>
        <w:rPr>
          <w:rFonts w:hint="eastAsia" w:ascii="仿宋_GB2312" w:hAnsi="Times New Roman" w:eastAsia="仿宋_GB2312"/>
          <w:spacing w:val="10"/>
          <w:sz w:val="32"/>
          <w:szCs w:val="32"/>
        </w:rPr>
        <w:t>“（1）、（2）、（3）……”表示。</w:t>
      </w:r>
    </w:p>
    <w:p>
      <w:pPr>
        <w:adjustRightInd w:val="0"/>
        <w:snapToGrid w:val="0"/>
        <w:spacing w:line="576" w:lineRule="exact"/>
        <w:ind w:firstLine="68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（二）字体字号。标题：方正小标宋简体2号。章、条：黑体3号。节：楷体GB2312 3号。正文：仿宋GB2312 3号。“附件”二字及附件顺序号：黑体3号，附件内容：仿宋GB2312</w:t>
      </w:r>
      <w:r>
        <w:rPr>
          <w:rFonts w:ascii="仿宋_GB2312" w:hAnsi="Times New Roman" w:eastAsia="仿宋_GB2312"/>
          <w:spacing w:val="10"/>
          <w:sz w:val="32"/>
          <w:szCs w:val="32"/>
        </w:rPr>
        <w:t xml:space="preserve"> </w:t>
      </w:r>
      <w:r>
        <w:rPr>
          <w:rFonts w:hint="eastAsia" w:ascii="仿宋_GB2312" w:hAnsi="Times New Roman" w:eastAsia="仿宋_GB2312"/>
          <w:spacing w:val="10"/>
          <w:sz w:val="32"/>
          <w:szCs w:val="32"/>
        </w:rPr>
        <w:t>3号。附件标题：方正小标宋简体2号。附件正文：同文本正文一致。表格内容：一般为宋体小四加粗；特殊情况下，字体不变，字号不做硬性要求，但整体表格应简洁美观。</w:t>
      </w:r>
    </w:p>
    <w:p>
      <w:pPr>
        <w:adjustRightInd w:val="0"/>
        <w:snapToGrid w:val="0"/>
        <w:spacing w:line="576" w:lineRule="exact"/>
        <w:ind w:firstLine="68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 xml:space="preserve">（三）页面设置。所有制度均用A4纸纵向编制，不分栏；边距：上3.7cm，下3.5cm，左2.8cm，右2.6cm，页眉1.5cm，页脚1.0cm。行距：正文（含附件正文）固定值28.8磅，标题为固定值31磅。“附件”二字及附件顺序号顶格编排在版心左上角第一行。附件标题居中编排在版心第三行。附件顺序号和附件标题应当与附件说明的表述一致。页码：奇偶页编码，格式为“—1—”，字号为4号半角宋体阿拉伯数字。  </w:t>
      </w:r>
    </w:p>
    <w:p>
      <w:pPr>
        <w:adjustRightInd w:val="0"/>
        <w:snapToGrid w:val="0"/>
        <w:spacing w:line="576" w:lineRule="exact"/>
        <w:ind w:firstLine="68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（四）“第×章”、“第×条”后面空一个字符；“总则”和“附则”的两字之间均空一个字符；制度正文的每个段落，首行缩进两个字符；“章、节”的标题以及表单、流程均居于页面中间，其它文字两端对齐。</w:t>
      </w:r>
    </w:p>
    <w:p>
      <w:pPr>
        <w:adjustRightInd w:val="0"/>
        <w:snapToGrid w:val="0"/>
        <w:spacing w:line="576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四、制度汇编的要求</w:t>
      </w:r>
    </w:p>
    <w:p>
      <w:pPr>
        <w:adjustRightInd w:val="0"/>
        <w:snapToGrid w:val="0"/>
        <w:spacing w:line="576" w:lineRule="exact"/>
        <w:ind w:firstLine="68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(一)汇编的封面：内容依次分别是“×××单位×××年度”（宋体2号横向居中）、“制度汇编”（宋体初号加粗，每个字占一行，纵向居中）、“编制时间”和“编制部门”（两者为宋体小三，横向居中，并排排列，中间空两字），行间距可依美观程度自行确定。</w:t>
      </w:r>
    </w:p>
    <w:p>
      <w:pPr>
        <w:adjustRightInd w:val="0"/>
        <w:snapToGrid w:val="0"/>
        <w:spacing w:line="576" w:lineRule="exact"/>
        <w:ind w:firstLine="68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(二)汇编的目录：内容包括“目录”和“制度名称”，“制度名称”按“序号（阿拉伯数字）--------页码”的格式编制，页码右端对齐。</w:t>
      </w:r>
    </w:p>
    <w:p>
      <w:pPr>
        <w:adjustRightInd w:val="0"/>
        <w:snapToGrid w:val="0"/>
        <w:spacing w:line="576" w:lineRule="exact"/>
        <w:ind w:firstLine="680" w:firstLineChars="200"/>
        <w:rPr>
          <w:rFonts w:ascii="仿宋_GB2312" w:hAnsi="Times New Roman" w:eastAsia="仿宋_GB2312"/>
          <w:spacing w:val="10"/>
          <w:sz w:val="32"/>
          <w:szCs w:val="32"/>
        </w:rPr>
      </w:pPr>
      <w:r>
        <w:rPr>
          <w:rFonts w:hint="eastAsia" w:ascii="仿宋_GB2312" w:hAnsi="Times New Roman" w:eastAsia="仿宋_GB2312"/>
          <w:spacing w:val="10"/>
          <w:sz w:val="32"/>
          <w:szCs w:val="32"/>
        </w:rPr>
        <w:t>(三)具体制度的汇编：按规章制度编写格式要求编制。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WM1YmE0YzUxMjAxMDMzNmRkNmM1ODdkY2NmMjgifQ=="/>
  </w:docVars>
  <w:rsids>
    <w:rsidRoot w:val="58713413"/>
    <w:rsid w:val="5871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1141</Words>
  <Characters>1192</Characters>
  <Lines>0</Lines>
  <Paragraphs>0</Paragraphs>
  <TotalTime>0</TotalTime>
  <ScaleCrop>false</ScaleCrop>
  <LinksUpToDate>false</LinksUpToDate>
  <CharactersWithSpaces>1197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2023-03-29T13:14:00Z</dcterms:created>
  <dc:creator>china</dc:creator>
  <cp:lastModifiedBy>china</cp:lastModifiedBy>
  <dcterms:modified xsi:type="dcterms:W3CDTF">2023-03-29T13:14:54Z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F37BD7E2899745A09315E0679F072FBA</vt:lpwstr>
  </property>
</Properties>
</file>