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“挑战杯”大学生课外学术科技作品竞赛评审</w:t>
      </w:r>
      <w:r>
        <w:rPr>
          <w:rFonts w:hint="eastAsia" w:ascii="黑体" w:hAnsi="黑体" w:eastAsia="黑体"/>
          <w:sz w:val="32"/>
          <w:szCs w:val="32"/>
          <w:lang w:eastAsia="zh-CN"/>
        </w:rPr>
        <w:t>细则</w:t>
      </w:r>
      <w:bookmarkEnd w:id="0"/>
    </w:p>
    <w:p>
      <w:pPr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spacing w:line="580" w:lineRule="exact"/>
        <w:ind w:firstLine="640" w:firstLineChars="200"/>
        <w:rPr>
          <w:rFonts w:ascii="Century" w:hAnsi="Century" w:eastAsia="方正黑体_GBK"/>
          <w:sz w:val="32"/>
          <w:szCs w:val="32"/>
        </w:rPr>
      </w:pPr>
      <w:r>
        <w:rPr>
          <w:rFonts w:ascii="Century" w:hAnsi="Century" w:eastAsia="方正黑体_GBK"/>
          <w:sz w:val="32"/>
          <w:szCs w:val="32"/>
        </w:rPr>
        <w:t>一、评审原则</w:t>
      </w:r>
    </w:p>
    <w:p>
      <w:pPr>
        <w:spacing w:line="580" w:lineRule="exact"/>
        <w:ind w:firstLine="570"/>
        <w:rPr>
          <w:rFonts w:ascii="Century" w:hAnsi="Century" w:eastAsia="方正仿宋_GBK"/>
          <w:sz w:val="32"/>
          <w:szCs w:val="32"/>
        </w:rPr>
      </w:pPr>
      <w:r>
        <w:rPr>
          <w:rFonts w:ascii="Century" w:hAnsi="Century" w:eastAsia="方正仿宋_GBK"/>
          <w:sz w:val="32"/>
          <w:szCs w:val="32"/>
        </w:rPr>
        <w:t>1．评审侧重评审作品的科学性、先进性、现实意义等三方面。</w:t>
      </w:r>
    </w:p>
    <w:p>
      <w:pPr>
        <w:spacing w:line="580" w:lineRule="exact"/>
        <w:ind w:firstLine="570"/>
        <w:rPr>
          <w:rFonts w:ascii="Century" w:hAnsi="Century" w:eastAsia="方正仿宋_GBK"/>
          <w:sz w:val="32"/>
          <w:szCs w:val="32"/>
        </w:rPr>
      </w:pPr>
      <w:r>
        <w:rPr>
          <w:rFonts w:ascii="Century" w:hAnsi="Century" w:eastAsia="方正仿宋_GBK"/>
          <w:sz w:val="32"/>
          <w:szCs w:val="32"/>
        </w:rPr>
        <w:t>2．参赛作品涉及下述内容时，必须由申报单位提供有关部门的证明材料，否则不予评审。</w:t>
      </w:r>
    </w:p>
    <w:p>
      <w:pPr>
        <w:spacing w:line="580" w:lineRule="exact"/>
        <w:ind w:firstLine="570"/>
        <w:rPr>
          <w:rFonts w:ascii="Century" w:hAnsi="Century" w:eastAsia="方正仿宋_GBK"/>
          <w:sz w:val="32"/>
          <w:szCs w:val="32"/>
        </w:rPr>
      </w:pPr>
      <w:r>
        <w:rPr>
          <w:rFonts w:ascii="Century" w:hAnsi="Century" w:eastAsia="方正仿宋_GBK"/>
          <w:sz w:val="32"/>
          <w:szCs w:val="32"/>
        </w:rPr>
        <w:t>动植物新品种的发现或培育，须有省级以上农科部门或科研院所开具证明；</w:t>
      </w:r>
    </w:p>
    <w:p>
      <w:pPr>
        <w:spacing w:line="580" w:lineRule="exact"/>
        <w:ind w:firstLine="570"/>
        <w:rPr>
          <w:rFonts w:ascii="Century" w:hAnsi="Century" w:eastAsia="方正仿宋_GBK"/>
          <w:sz w:val="32"/>
          <w:szCs w:val="32"/>
        </w:rPr>
      </w:pPr>
      <w:r>
        <w:rPr>
          <w:rFonts w:ascii="Century" w:hAnsi="Century" w:eastAsia="方正仿宋_GBK"/>
          <w:sz w:val="32"/>
          <w:szCs w:val="32"/>
        </w:rPr>
        <w:t>对国家保护动植物的研究，须有省级以上林业部门开具证明（证明该项研究的过程中未对所研究的动植物繁衍、生长产生不利的影响）；</w:t>
      </w:r>
    </w:p>
    <w:p>
      <w:pPr>
        <w:spacing w:line="580" w:lineRule="exact"/>
        <w:ind w:firstLine="570"/>
        <w:rPr>
          <w:rFonts w:ascii="Century" w:hAnsi="Century" w:eastAsia="方正仿宋_GBK"/>
          <w:sz w:val="32"/>
          <w:szCs w:val="32"/>
        </w:rPr>
      </w:pPr>
      <w:r>
        <w:rPr>
          <w:rFonts w:ascii="Century" w:hAnsi="Century" w:eastAsia="方正仿宋_GBK"/>
          <w:sz w:val="32"/>
          <w:szCs w:val="32"/>
        </w:rPr>
        <w:t>新药物研究，须有卫生行政部门授予机构的鉴定证明；</w:t>
      </w:r>
    </w:p>
    <w:p>
      <w:pPr>
        <w:spacing w:line="580" w:lineRule="exact"/>
        <w:ind w:firstLine="570"/>
        <w:rPr>
          <w:rFonts w:ascii="Century" w:hAnsi="Century" w:eastAsia="方正仿宋_GBK"/>
          <w:sz w:val="32"/>
          <w:szCs w:val="32"/>
        </w:rPr>
      </w:pPr>
      <w:r>
        <w:rPr>
          <w:rFonts w:ascii="Century" w:hAnsi="Century" w:eastAsia="方正仿宋_GBK"/>
          <w:sz w:val="32"/>
          <w:szCs w:val="32"/>
        </w:rPr>
        <w:t>医疗卫生研究，须通过专家鉴定，并最好附上在公开发行的专业性杂志上发表过的文章；</w:t>
      </w:r>
    </w:p>
    <w:p>
      <w:pPr>
        <w:spacing w:line="580" w:lineRule="exact"/>
        <w:ind w:firstLine="570"/>
        <w:rPr>
          <w:rFonts w:ascii="Century" w:hAnsi="Century" w:eastAsia="方正仿宋_GBK"/>
          <w:sz w:val="32"/>
          <w:szCs w:val="32"/>
        </w:rPr>
      </w:pPr>
      <w:r>
        <w:rPr>
          <w:rFonts w:ascii="Century" w:hAnsi="Century" w:eastAsia="方正仿宋_GBK"/>
          <w:sz w:val="32"/>
          <w:szCs w:val="32"/>
        </w:rPr>
        <w:t>涉及燃气用具等与人民生命财产安全有关用具的研究，须有国家相应行政部门授予机构的认定证明。</w:t>
      </w:r>
    </w:p>
    <w:p>
      <w:pPr>
        <w:spacing w:line="580" w:lineRule="exact"/>
        <w:rPr>
          <w:rFonts w:ascii="Century" w:hAnsi="Century" w:eastAsia="黑体"/>
          <w:sz w:val="32"/>
          <w:szCs w:val="32"/>
        </w:rPr>
      </w:pPr>
      <w:r>
        <w:rPr>
          <w:rFonts w:ascii="Century" w:hAnsi="Century" w:eastAsia="黑体"/>
          <w:sz w:val="32"/>
          <w:szCs w:val="32"/>
        </w:rPr>
        <w:t xml:space="preserve">    二、评审标准</w:t>
      </w:r>
    </w:p>
    <w:p>
      <w:pPr>
        <w:spacing w:line="580" w:lineRule="exact"/>
        <w:ind w:firstLine="640" w:firstLineChars="200"/>
        <w:rPr>
          <w:rFonts w:ascii="Century" w:hAnsi="Century" w:eastAsia="方正仿宋_GBK"/>
          <w:sz w:val="32"/>
          <w:szCs w:val="32"/>
        </w:rPr>
      </w:pPr>
      <w:r>
        <w:rPr>
          <w:rFonts w:ascii="Century" w:hAnsi="Century" w:eastAsia="方正仿宋_GBK"/>
          <w:sz w:val="32"/>
          <w:szCs w:val="32"/>
        </w:rPr>
        <w:t>1．自然科学类学术论文作品评审标准:</w:t>
      </w:r>
    </w:p>
    <w:p>
      <w:pPr>
        <w:spacing w:line="580" w:lineRule="exact"/>
        <w:rPr>
          <w:rFonts w:ascii="Century" w:hAnsi="Century" w:eastAsia="方正仿宋_GBK"/>
          <w:sz w:val="32"/>
          <w:szCs w:val="32"/>
        </w:rPr>
      </w:pPr>
      <w:r>
        <w:rPr>
          <w:rFonts w:ascii="Century" w:hAnsi="Century" w:eastAsia="方正仿宋_GBK"/>
          <w:sz w:val="32"/>
          <w:szCs w:val="32"/>
        </w:rPr>
        <w:t xml:space="preserve">     </w:t>
      </w:r>
      <w:r>
        <w:rPr>
          <w:rFonts w:ascii="Century" w:hAnsi="Century" w:eastAsia="方正仿宋_GBK"/>
          <w:b/>
          <w:bCs/>
          <w:sz w:val="32"/>
          <w:szCs w:val="32"/>
        </w:rPr>
        <w:t xml:space="preserve">  科 学 性:（占40%）</w:t>
      </w:r>
    </w:p>
    <w:p>
      <w:pPr>
        <w:spacing w:line="580" w:lineRule="exact"/>
        <w:rPr>
          <w:rFonts w:ascii="Century" w:hAnsi="Century" w:eastAsia="方正仿宋_GBK"/>
          <w:sz w:val="32"/>
          <w:szCs w:val="32"/>
        </w:rPr>
      </w:pPr>
      <w:r>
        <w:rPr>
          <w:rFonts w:ascii="Century" w:hAnsi="Century" w:eastAsia="方正仿宋_GBK"/>
          <w:sz w:val="32"/>
          <w:szCs w:val="32"/>
        </w:rPr>
        <w:t xml:space="preserve">   科学意义（15%）</w:t>
      </w:r>
      <w:r>
        <w:rPr>
          <w:rFonts w:hint="eastAsia" w:ascii="Century" w:hAnsi="Century" w:eastAsia="方正仿宋_GBK"/>
          <w:sz w:val="32"/>
          <w:szCs w:val="32"/>
          <w:lang w:eastAsia="zh-CN"/>
        </w:rPr>
        <w:t>、</w:t>
      </w:r>
      <w:r>
        <w:rPr>
          <w:rFonts w:ascii="Century" w:hAnsi="Century" w:eastAsia="方正仿宋_GBK"/>
          <w:sz w:val="32"/>
          <w:szCs w:val="32"/>
        </w:rPr>
        <w:t>研究方法合理性（10%）</w:t>
      </w:r>
      <w:r>
        <w:rPr>
          <w:rFonts w:hint="eastAsia" w:ascii="Century" w:hAnsi="Century" w:eastAsia="方正仿宋_GBK"/>
          <w:sz w:val="32"/>
          <w:szCs w:val="32"/>
          <w:lang w:eastAsia="zh-CN"/>
        </w:rPr>
        <w:t>、</w:t>
      </w:r>
      <w:r>
        <w:rPr>
          <w:rFonts w:ascii="Century" w:hAnsi="Century" w:eastAsia="方正仿宋_GBK"/>
          <w:sz w:val="32"/>
          <w:szCs w:val="32"/>
        </w:rPr>
        <w:t>结论重要</w:t>
      </w:r>
      <w:r>
        <w:rPr>
          <w:rFonts w:hint="eastAsia" w:ascii="Century" w:hAnsi="Century" w:eastAsia="方正仿宋_GBK"/>
          <w:sz w:val="32"/>
          <w:szCs w:val="32"/>
          <w:lang w:eastAsia="zh-CN"/>
        </w:rPr>
        <w:t>性</w:t>
      </w:r>
      <w:r>
        <w:rPr>
          <w:rFonts w:ascii="Century" w:hAnsi="Century" w:eastAsia="方正仿宋_GBK"/>
          <w:sz w:val="32"/>
          <w:szCs w:val="32"/>
        </w:rPr>
        <w:t>（15%）</w:t>
      </w:r>
    </w:p>
    <w:p>
      <w:pPr>
        <w:spacing w:line="580" w:lineRule="exact"/>
        <w:rPr>
          <w:rFonts w:ascii="Century" w:hAnsi="Century" w:eastAsia="方正仿宋_GBK"/>
          <w:sz w:val="32"/>
          <w:szCs w:val="32"/>
        </w:rPr>
      </w:pPr>
      <w:r>
        <w:rPr>
          <w:rFonts w:ascii="Century" w:hAnsi="Century" w:eastAsia="方正仿宋_GBK"/>
          <w:sz w:val="32"/>
          <w:szCs w:val="32"/>
        </w:rPr>
        <w:t xml:space="preserve">     </w:t>
      </w:r>
      <w:r>
        <w:rPr>
          <w:rFonts w:ascii="Century" w:hAnsi="Century" w:eastAsia="方正仿宋_GBK"/>
          <w:b/>
          <w:bCs/>
          <w:sz w:val="32"/>
          <w:szCs w:val="32"/>
        </w:rPr>
        <w:t xml:space="preserve">  先 进 性:（占30%）</w:t>
      </w:r>
    </w:p>
    <w:p>
      <w:pPr>
        <w:spacing w:line="580" w:lineRule="exact"/>
        <w:rPr>
          <w:rFonts w:ascii="Century" w:hAnsi="Century" w:eastAsia="方正仿宋_GBK"/>
          <w:sz w:val="32"/>
          <w:szCs w:val="32"/>
        </w:rPr>
      </w:pPr>
      <w:r>
        <w:rPr>
          <w:rFonts w:ascii="Century" w:hAnsi="Century" w:eastAsia="方正仿宋_GBK"/>
          <w:sz w:val="32"/>
          <w:szCs w:val="32"/>
        </w:rPr>
        <w:t xml:space="preserve"> 先进程度（10%）</w:t>
      </w:r>
      <w:r>
        <w:rPr>
          <w:rFonts w:hint="eastAsia" w:ascii="Century" w:hAnsi="Century" w:eastAsia="方正仿宋_GBK"/>
          <w:sz w:val="32"/>
          <w:szCs w:val="32"/>
          <w:lang w:eastAsia="zh-CN"/>
        </w:rPr>
        <w:t>、</w:t>
      </w:r>
      <w:r>
        <w:rPr>
          <w:rFonts w:ascii="Century" w:hAnsi="Century" w:eastAsia="方正仿宋_GBK"/>
          <w:sz w:val="32"/>
          <w:szCs w:val="32"/>
        </w:rPr>
        <w:t>创新程度（10%</w:t>
      </w:r>
      <w:r>
        <w:rPr>
          <w:rFonts w:hint="eastAsia" w:ascii="Century" w:hAnsi="Century" w:eastAsia="方正仿宋_GBK"/>
          <w:sz w:val="32"/>
          <w:szCs w:val="32"/>
          <w:lang w:eastAsia="zh-CN"/>
        </w:rPr>
        <w:t>）</w:t>
      </w:r>
      <w:r>
        <w:rPr>
          <w:rFonts w:ascii="Century" w:hAnsi="Century" w:eastAsia="方正仿宋_GBK"/>
          <w:sz w:val="32"/>
          <w:szCs w:val="32"/>
        </w:rPr>
        <w:t>难度（10%）</w:t>
      </w:r>
    </w:p>
    <w:p>
      <w:pPr>
        <w:spacing w:line="580" w:lineRule="exact"/>
        <w:rPr>
          <w:rFonts w:ascii="Century" w:hAnsi="Century" w:eastAsia="方正仿宋_GBK"/>
          <w:sz w:val="32"/>
          <w:szCs w:val="32"/>
        </w:rPr>
      </w:pPr>
      <w:r>
        <w:rPr>
          <w:rFonts w:ascii="Century" w:hAnsi="Century" w:eastAsia="方正仿宋_GBK"/>
          <w:sz w:val="32"/>
          <w:szCs w:val="32"/>
        </w:rPr>
        <w:t xml:space="preserve">      </w:t>
      </w:r>
      <w:r>
        <w:rPr>
          <w:rFonts w:hint="eastAsia" w:ascii="Century" w:hAnsi="Century" w:eastAsia="方正仿宋_GBK"/>
          <w:sz w:val="32"/>
          <w:szCs w:val="32"/>
          <w:lang w:val="en-US" w:eastAsia="zh-CN"/>
        </w:rPr>
        <w:t xml:space="preserve"> </w:t>
      </w:r>
      <w:r>
        <w:rPr>
          <w:rFonts w:ascii="Century" w:hAnsi="Century" w:eastAsia="方正仿宋_GBK"/>
          <w:b/>
          <w:bCs/>
          <w:sz w:val="32"/>
          <w:szCs w:val="32"/>
        </w:rPr>
        <w:t>现实意义:（占</w:t>
      </w:r>
      <w:r>
        <w:rPr>
          <w:rFonts w:hint="eastAsia" w:ascii="Century" w:hAnsi="Century" w:eastAsia="方正仿宋_GBK"/>
          <w:b/>
          <w:bCs/>
          <w:sz w:val="32"/>
          <w:szCs w:val="32"/>
        </w:rPr>
        <w:t>3</w:t>
      </w:r>
      <w:r>
        <w:rPr>
          <w:rFonts w:ascii="Century" w:hAnsi="Century" w:eastAsia="方正仿宋_GBK"/>
          <w:b/>
          <w:bCs/>
          <w:sz w:val="32"/>
          <w:szCs w:val="32"/>
        </w:rPr>
        <w:t>0%）</w:t>
      </w:r>
    </w:p>
    <w:p>
      <w:pPr>
        <w:spacing w:line="580" w:lineRule="exact"/>
        <w:rPr>
          <w:rFonts w:ascii="Century" w:hAnsi="Century" w:eastAsia="方正仿宋_GBK"/>
          <w:sz w:val="32"/>
          <w:szCs w:val="32"/>
        </w:rPr>
      </w:pPr>
      <w:r>
        <w:rPr>
          <w:rFonts w:ascii="Century" w:hAnsi="Century" w:eastAsia="方正仿宋_GBK"/>
          <w:sz w:val="32"/>
          <w:szCs w:val="32"/>
        </w:rPr>
        <w:t xml:space="preserve"> 应用价值（1</w:t>
      </w:r>
      <w:r>
        <w:rPr>
          <w:rFonts w:hint="eastAsia" w:ascii="Century" w:hAnsi="Century" w:eastAsia="方正仿宋_GBK"/>
          <w:sz w:val="32"/>
          <w:szCs w:val="32"/>
        </w:rPr>
        <w:t>5</w:t>
      </w:r>
      <w:r>
        <w:rPr>
          <w:rFonts w:ascii="Century" w:hAnsi="Century" w:eastAsia="方正仿宋_GBK"/>
          <w:sz w:val="32"/>
          <w:szCs w:val="32"/>
        </w:rPr>
        <w:t>%）影响范围（1</w:t>
      </w:r>
      <w:r>
        <w:rPr>
          <w:rFonts w:hint="eastAsia" w:ascii="Century" w:hAnsi="Century" w:eastAsia="方正仿宋_GBK"/>
          <w:sz w:val="32"/>
          <w:szCs w:val="32"/>
        </w:rPr>
        <w:t>5</w:t>
      </w:r>
      <w:r>
        <w:rPr>
          <w:rFonts w:ascii="Century" w:hAnsi="Century" w:eastAsia="方正仿宋_GBK"/>
          <w:sz w:val="32"/>
          <w:szCs w:val="32"/>
        </w:rPr>
        <w:t>%）</w:t>
      </w:r>
    </w:p>
    <w:p>
      <w:pPr>
        <w:spacing w:line="580" w:lineRule="exact"/>
        <w:rPr>
          <w:rFonts w:ascii="Century" w:hAnsi="Century" w:eastAsia="方正仿宋_GBK"/>
          <w:sz w:val="32"/>
          <w:szCs w:val="32"/>
        </w:rPr>
      </w:pPr>
      <w:r>
        <w:rPr>
          <w:rFonts w:ascii="Century" w:hAnsi="Century" w:eastAsia="方正仿宋_GBK"/>
          <w:sz w:val="32"/>
          <w:szCs w:val="32"/>
        </w:rPr>
        <w:t>2．科技制作A和B类作品评审标准:</w:t>
      </w:r>
    </w:p>
    <w:p>
      <w:pPr>
        <w:spacing w:line="580" w:lineRule="exact"/>
        <w:ind w:firstLine="944" w:firstLineChars="295"/>
        <w:rPr>
          <w:rFonts w:ascii="Century" w:hAnsi="Century" w:eastAsia="方正仿宋_GBK"/>
          <w:b/>
          <w:bCs/>
          <w:sz w:val="32"/>
          <w:szCs w:val="32"/>
        </w:rPr>
      </w:pPr>
      <w:r>
        <w:rPr>
          <w:rFonts w:ascii="Century" w:hAnsi="Century" w:eastAsia="仿宋_GB2312"/>
          <w:sz w:val="32"/>
          <w:szCs w:val="32"/>
        </w:rPr>
        <w:t xml:space="preserve"> </w:t>
      </w:r>
      <w:r>
        <w:rPr>
          <w:rFonts w:ascii="Century" w:hAnsi="Century" w:eastAsia="方正仿宋_GBK"/>
          <w:b/>
          <w:bCs/>
          <w:sz w:val="32"/>
          <w:szCs w:val="32"/>
        </w:rPr>
        <w:t>科 学 性:（占</w:t>
      </w:r>
      <w:r>
        <w:rPr>
          <w:rFonts w:hint="eastAsia" w:ascii="Century" w:hAnsi="Century" w:eastAsia="方正仿宋_GBK"/>
          <w:b/>
          <w:bCs/>
          <w:sz w:val="32"/>
          <w:szCs w:val="32"/>
        </w:rPr>
        <w:t>3</w:t>
      </w:r>
      <w:r>
        <w:rPr>
          <w:rFonts w:ascii="Century" w:hAnsi="Century" w:eastAsia="方正仿宋_GBK"/>
          <w:b/>
          <w:bCs/>
          <w:sz w:val="32"/>
          <w:szCs w:val="32"/>
        </w:rPr>
        <w:t>0%）</w:t>
      </w:r>
    </w:p>
    <w:p>
      <w:pPr>
        <w:spacing w:line="580" w:lineRule="exact"/>
        <w:rPr>
          <w:rFonts w:ascii="Century" w:hAnsi="Century" w:eastAsia="方正仿宋_GBK"/>
          <w:sz w:val="32"/>
          <w:szCs w:val="32"/>
        </w:rPr>
      </w:pPr>
      <w:r>
        <w:rPr>
          <w:rFonts w:ascii="Century" w:hAnsi="Century" w:eastAsia="方正仿宋_GBK"/>
          <w:sz w:val="32"/>
          <w:szCs w:val="32"/>
        </w:rPr>
        <w:t>技术意义（1</w:t>
      </w:r>
      <w:r>
        <w:rPr>
          <w:rFonts w:hint="eastAsia" w:ascii="Century" w:hAnsi="Century" w:eastAsia="方正仿宋_GBK"/>
          <w:sz w:val="32"/>
          <w:szCs w:val="32"/>
        </w:rPr>
        <w:t>5</w:t>
      </w:r>
      <w:r>
        <w:rPr>
          <w:rFonts w:ascii="Century" w:hAnsi="Century" w:eastAsia="方正仿宋_GBK"/>
          <w:sz w:val="32"/>
          <w:szCs w:val="32"/>
        </w:rPr>
        <w:t>%）</w:t>
      </w:r>
      <w:r>
        <w:rPr>
          <w:rFonts w:hint="eastAsia" w:ascii="Century" w:hAnsi="Century" w:eastAsia="方正仿宋_GBK"/>
          <w:sz w:val="32"/>
          <w:szCs w:val="32"/>
          <w:lang w:eastAsia="zh-CN"/>
        </w:rPr>
        <w:t>、</w:t>
      </w:r>
      <w:r>
        <w:rPr>
          <w:rFonts w:ascii="Century" w:hAnsi="Century" w:eastAsia="方正仿宋_GBK"/>
          <w:sz w:val="32"/>
          <w:szCs w:val="32"/>
        </w:rPr>
        <w:t xml:space="preserve"> 技术方案最佳化（1</w:t>
      </w:r>
      <w:r>
        <w:rPr>
          <w:rFonts w:hint="eastAsia" w:ascii="Century" w:hAnsi="Century" w:eastAsia="方正仿宋_GBK"/>
          <w:sz w:val="32"/>
          <w:szCs w:val="32"/>
        </w:rPr>
        <w:t>5</w:t>
      </w:r>
      <w:r>
        <w:rPr>
          <w:rFonts w:ascii="Century" w:hAnsi="Century" w:eastAsia="方正仿宋_GBK"/>
          <w:sz w:val="32"/>
          <w:szCs w:val="32"/>
        </w:rPr>
        <w:t>%）</w:t>
      </w:r>
    </w:p>
    <w:p>
      <w:pPr>
        <w:spacing w:line="580" w:lineRule="exact"/>
        <w:ind w:firstLine="944" w:firstLineChars="295"/>
        <w:rPr>
          <w:rFonts w:ascii="Century" w:hAnsi="Century" w:eastAsia="方正仿宋_GBK"/>
          <w:b/>
          <w:bCs/>
          <w:sz w:val="32"/>
          <w:szCs w:val="32"/>
        </w:rPr>
      </w:pPr>
      <w:r>
        <w:rPr>
          <w:rFonts w:ascii="Century" w:hAnsi="Century" w:eastAsia="方正仿宋_GBK"/>
          <w:sz w:val="32"/>
          <w:szCs w:val="32"/>
        </w:rPr>
        <w:t xml:space="preserve"> </w:t>
      </w:r>
      <w:r>
        <w:rPr>
          <w:rFonts w:ascii="Century" w:hAnsi="Century" w:eastAsia="方正仿宋_GBK"/>
          <w:b/>
          <w:bCs/>
          <w:sz w:val="32"/>
          <w:szCs w:val="32"/>
        </w:rPr>
        <w:t>先 进 性:（占30%）</w:t>
      </w:r>
    </w:p>
    <w:p>
      <w:pPr>
        <w:spacing w:line="580" w:lineRule="exact"/>
        <w:rPr>
          <w:rFonts w:ascii="Century" w:hAnsi="Century" w:eastAsia="方正仿宋_GBK"/>
          <w:sz w:val="32"/>
          <w:szCs w:val="32"/>
        </w:rPr>
      </w:pPr>
      <w:r>
        <w:rPr>
          <w:rFonts w:ascii="Century" w:hAnsi="Century" w:eastAsia="方正仿宋_GBK"/>
          <w:sz w:val="32"/>
          <w:szCs w:val="32"/>
        </w:rPr>
        <w:t>先进程度（10%</w:t>
      </w:r>
      <w:r>
        <w:rPr>
          <w:rFonts w:hint="eastAsia" w:ascii="Century" w:hAnsi="Century" w:eastAsia="方正仿宋_GBK"/>
          <w:sz w:val="32"/>
          <w:szCs w:val="32"/>
          <w:lang w:eastAsia="zh-CN"/>
        </w:rPr>
        <w:t>）</w:t>
      </w:r>
      <w:r>
        <w:rPr>
          <w:rFonts w:ascii="Century" w:hAnsi="Century" w:eastAsia="方正仿宋_GBK"/>
          <w:sz w:val="32"/>
          <w:szCs w:val="32"/>
        </w:rPr>
        <w:t>自主创新与难度（20%）</w:t>
      </w:r>
    </w:p>
    <w:p>
      <w:pPr>
        <w:spacing w:line="580" w:lineRule="exact"/>
        <w:ind w:firstLine="944" w:firstLineChars="295"/>
        <w:rPr>
          <w:rFonts w:ascii="Century" w:hAnsi="Century" w:eastAsia="方正仿宋_GBK"/>
          <w:b/>
          <w:bCs/>
          <w:sz w:val="32"/>
          <w:szCs w:val="32"/>
        </w:rPr>
      </w:pPr>
      <w:r>
        <w:rPr>
          <w:rFonts w:ascii="Century" w:hAnsi="Century" w:eastAsia="方正仿宋_GBK"/>
          <w:sz w:val="32"/>
          <w:szCs w:val="32"/>
        </w:rPr>
        <w:t xml:space="preserve"> </w:t>
      </w:r>
      <w:r>
        <w:rPr>
          <w:rFonts w:ascii="Century" w:hAnsi="Century" w:eastAsia="方正仿宋_GBK"/>
          <w:b/>
          <w:bCs/>
          <w:sz w:val="32"/>
          <w:szCs w:val="32"/>
        </w:rPr>
        <w:t>现实意义:（占40%）</w:t>
      </w:r>
    </w:p>
    <w:p>
      <w:pPr>
        <w:spacing w:line="580" w:lineRule="exact"/>
        <w:rPr>
          <w:rFonts w:ascii="Century" w:hAnsi="Century" w:eastAsia="方正仿宋_GBK"/>
          <w:sz w:val="32"/>
          <w:szCs w:val="32"/>
        </w:rPr>
      </w:pPr>
      <w:r>
        <w:rPr>
          <w:rFonts w:ascii="Century" w:hAnsi="Century" w:eastAsia="方正仿宋_GBK"/>
          <w:sz w:val="32"/>
          <w:szCs w:val="32"/>
        </w:rPr>
        <w:t>效益与可持续发展（30%）成熟程度（10%）</w:t>
      </w:r>
    </w:p>
    <w:p>
      <w:pPr>
        <w:spacing w:line="580" w:lineRule="exact"/>
        <w:rPr>
          <w:rFonts w:ascii="Century" w:hAnsi="Century" w:eastAsia="方正仿宋_GBK"/>
          <w:sz w:val="32"/>
          <w:szCs w:val="32"/>
        </w:rPr>
      </w:pPr>
      <w:r>
        <w:rPr>
          <w:rFonts w:ascii="Century" w:hAnsi="Century" w:eastAsia="方正仿宋_GBK"/>
          <w:sz w:val="32"/>
          <w:szCs w:val="32"/>
        </w:rPr>
        <w:t>3．哲学社会科学类社会调查报告和学术论文类作品评审标准:</w:t>
      </w:r>
    </w:p>
    <w:p>
      <w:pPr>
        <w:spacing w:line="580" w:lineRule="exact"/>
        <w:ind w:firstLine="948" w:firstLineChars="295"/>
        <w:rPr>
          <w:rFonts w:ascii="Century" w:hAnsi="Century" w:eastAsia="方正仿宋_GBK"/>
          <w:sz w:val="32"/>
          <w:szCs w:val="32"/>
        </w:rPr>
      </w:pPr>
      <w:r>
        <w:rPr>
          <w:rFonts w:ascii="Century" w:hAnsi="Century" w:eastAsia="方正仿宋_GBK"/>
          <w:b/>
          <w:bCs/>
          <w:sz w:val="32"/>
          <w:szCs w:val="32"/>
        </w:rPr>
        <w:t xml:space="preserve"> 科 学 性:（占30%） </w:t>
      </w:r>
      <w:r>
        <w:rPr>
          <w:rFonts w:ascii="Century" w:hAnsi="Century" w:eastAsia="方正仿宋_GBK"/>
          <w:sz w:val="32"/>
          <w:szCs w:val="32"/>
        </w:rPr>
        <w:t xml:space="preserve"> </w:t>
      </w:r>
    </w:p>
    <w:p>
      <w:pPr>
        <w:spacing w:line="580" w:lineRule="exact"/>
        <w:rPr>
          <w:rFonts w:hint="eastAsia" w:ascii="Century" w:hAnsi="Century" w:eastAsia="方正仿宋_GBK"/>
          <w:sz w:val="32"/>
          <w:szCs w:val="32"/>
          <w:lang w:eastAsia="zh-CN"/>
        </w:rPr>
      </w:pPr>
      <w:r>
        <w:rPr>
          <w:rFonts w:ascii="Century" w:hAnsi="Century" w:eastAsia="方正仿宋_GBK"/>
          <w:sz w:val="32"/>
          <w:szCs w:val="32"/>
        </w:rPr>
        <w:t>理论基础和研究方法（10%）</w:t>
      </w:r>
      <w:r>
        <w:rPr>
          <w:rFonts w:hint="eastAsia" w:ascii="Century" w:hAnsi="Century" w:eastAsia="方正仿宋_GBK"/>
          <w:sz w:val="32"/>
          <w:szCs w:val="32"/>
          <w:lang w:eastAsia="zh-CN"/>
        </w:rPr>
        <w:t>、</w:t>
      </w:r>
      <w:r>
        <w:rPr>
          <w:rFonts w:ascii="Century" w:hAnsi="Century" w:eastAsia="方正仿宋_GBK"/>
          <w:sz w:val="32"/>
          <w:szCs w:val="32"/>
        </w:rPr>
        <w:t>论据的严密性与可靠性（10%）</w:t>
      </w:r>
      <w:r>
        <w:rPr>
          <w:rFonts w:hint="eastAsia" w:ascii="Century" w:hAnsi="Century" w:eastAsia="方正仿宋_GBK"/>
          <w:sz w:val="32"/>
          <w:szCs w:val="32"/>
          <w:lang w:eastAsia="zh-CN"/>
        </w:rPr>
        <w:t>、</w:t>
      </w:r>
    </w:p>
    <w:p>
      <w:pPr>
        <w:spacing w:line="580" w:lineRule="exact"/>
        <w:rPr>
          <w:rFonts w:ascii="Century" w:hAnsi="Century" w:eastAsia="方正仿宋_GBK"/>
          <w:sz w:val="32"/>
          <w:szCs w:val="32"/>
        </w:rPr>
      </w:pPr>
      <w:r>
        <w:rPr>
          <w:rFonts w:ascii="Century" w:hAnsi="Century" w:eastAsia="方正仿宋_GBK"/>
          <w:sz w:val="32"/>
          <w:szCs w:val="32"/>
        </w:rPr>
        <w:t>论据的正确性（10%）</w:t>
      </w:r>
    </w:p>
    <w:p>
      <w:pPr>
        <w:spacing w:line="580" w:lineRule="exact"/>
        <w:ind w:firstLine="948" w:firstLineChars="295"/>
        <w:rPr>
          <w:rFonts w:ascii="Century" w:hAnsi="Century" w:eastAsia="方正仿宋_GBK"/>
          <w:b/>
          <w:bCs/>
          <w:sz w:val="32"/>
          <w:szCs w:val="32"/>
        </w:rPr>
      </w:pPr>
      <w:r>
        <w:rPr>
          <w:rFonts w:ascii="Century" w:hAnsi="Century" w:eastAsia="方正仿宋_GBK"/>
          <w:b/>
          <w:bCs/>
          <w:sz w:val="32"/>
          <w:szCs w:val="32"/>
        </w:rPr>
        <w:t>先 进 性:（占30%）</w:t>
      </w:r>
    </w:p>
    <w:p>
      <w:pPr>
        <w:spacing w:line="580" w:lineRule="exact"/>
        <w:rPr>
          <w:rFonts w:ascii="Century" w:hAnsi="Century" w:eastAsia="方正仿宋_GBK"/>
          <w:sz w:val="32"/>
          <w:szCs w:val="32"/>
        </w:rPr>
      </w:pPr>
      <w:r>
        <w:rPr>
          <w:rFonts w:ascii="Century" w:hAnsi="Century" w:eastAsia="方正仿宋_GBK"/>
          <w:sz w:val="32"/>
          <w:szCs w:val="32"/>
        </w:rPr>
        <w:t>创新程度（10%）</w:t>
      </w:r>
      <w:r>
        <w:rPr>
          <w:rFonts w:hint="eastAsia" w:ascii="Century" w:hAnsi="Century" w:eastAsia="方正仿宋_GBK"/>
          <w:sz w:val="32"/>
          <w:szCs w:val="32"/>
          <w:lang w:eastAsia="zh-CN"/>
        </w:rPr>
        <w:t>、</w:t>
      </w:r>
      <w:r>
        <w:rPr>
          <w:rFonts w:ascii="Century" w:hAnsi="Century" w:eastAsia="方正仿宋_GBK"/>
          <w:sz w:val="32"/>
          <w:szCs w:val="32"/>
        </w:rPr>
        <w:t>难易程度（10%）</w:t>
      </w:r>
      <w:r>
        <w:rPr>
          <w:rFonts w:hint="eastAsia" w:ascii="Century" w:hAnsi="Century" w:eastAsia="方正仿宋_GBK"/>
          <w:sz w:val="32"/>
          <w:szCs w:val="32"/>
          <w:lang w:eastAsia="zh-CN"/>
        </w:rPr>
        <w:t>、</w:t>
      </w:r>
      <w:r>
        <w:rPr>
          <w:rFonts w:ascii="Century" w:hAnsi="Century" w:eastAsia="方正仿宋_GBK"/>
          <w:sz w:val="32"/>
          <w:szCs w:val="32"/>
        </w:rPr>
        <w:t>学术水平               （10%）</w:t>
      </w:r>
    </w:p>
    <w:p>
      <w:pPr>
        <w:spacing w:line="580" w:lineRule="exact"/>
        <w:ind w:firstLine="964" w:firstLineChars="300"/>
        <w:rPr>
          <w:rFonts w:ascii="Century" w:hAnsi="Century" w:eastAsia="方正仿宋_GBK"/>
          <w:b/>
          <w:bCs/>
          <w:sz w:val="32"/>
          <w:szCs w:val="32"/>
        </w:rPr>
      </w:pPr>
      <w:r>
        <w:rPr>
          <w:rFonts w:ascii="Century" w:hAnsi="Century" w:eastAsia="方正仿宋_GBK"/>
          <w:b/>
          <w:bCs/>
          <w:sz w:val="32"/>
          <w:szCs w:val="32"/>
        </w:rPr>
        <w:t>现实意义:（占</w:t>
      </w:r>
      <w:r>
        <w:rPr>
          <w:rFonts w:hint="eastAsia" w:ascii="Century" w:hAnsi="Century" w:eastAsia="方正仿宋_GBK"/>
          <w:b/>
          <w:bCs/>
          <w:sz w:val="32"/>
          <w:szCs w:val="32"/>
        </w:rPr>
        <w:t>4</w:t>
      </w:r>
      <w:r>
        <w:rPr>
          <w:rFonts w:ascii="Century" w:hAnsi="Century" w:eastAsia="方正仿宋_GBK"/>
          <w:b/>
          <w:bCs/>
          <w:sz w:val="32"/>
          <w:szCs w:val="32"/>
        </w:rPr>
        <w:t>0%）</w:t>
      </w:r>
    </w:p>
    <w:p>
      <w:pPr>
        <w:spacing w:line="580" w:lineRule="exact"/>
        <w:rPr>
          <w:rFonts w:ascii="Century" w:hAnsi="Century" w:eastAsia="方正仿宋_GBK"/>
          <w:sz w:val="32"/>
          <w:szCs w:val="32"/>
        </w:rPr>
      </w:pPr>
      <w:r>
        <w:rPr>
          <w:rFonts w:ascii="Century" w:hAnsi="Century" w:eastAsia="方正仿宋_GBK"/>
          <w:sz w:val="32"/>
          <w:szCs w:val="32"/>
        </w:rPr>
        <w:t>经济效益与社会效益（</w:t>
      </w:r>
      <w:r>
        <w:rPr>
          <w:rFonts w:hint="eastAsia" w:ascii="Century" w:hAnsi="Century" w:eastAsia="方正仿宋_GBK"/>
          <w:sz w:val="32"/>
          <w:szCs w:val="32"/>
        </w:rPr>
        <w:t>20</w:t>
      </w:r>
      <w:r>
        <w:rPr>
          <w:rFonts w:ascii="Century" w:hAnsi="Century" w:eastAsia="方正仿宋_GBK"/>
          <w:sz w:val="32"/>
          <w:szCs w:val="32"/>
        </w:rPr>
        <w:t>%）</w:t>
      </w:r>
      <w:r>
        <w:rPr>
          <w:rFonts w:hint="eastAsia" w:ascii="Century" w:hAnsi="Century" w:eastAsia="方正仿宋_GBK"/>
          <w:sz w:val="32"/>
          <w:szCs w:val="32"/>
          <w:lang w:eastAsia="zh-CN"/>
        </w:rPr>
        <w:t>、</w:t>
      </w:r>
      <w:r>
        <w:rPr>
          <w:rFonts w:ascii="Century" w:hAnsi="Century" w:eastAsia="方正仿宋_GBK"/>
          <w:sz w:val="32"/>
          <w:szCs w:val="32"/>
        </w:rPr>
        <w:t>影响范围（</w:t>
      </w:r>
      <w:r>
        <w:rPr>
          <w:rFonts w:hint="eastAsia" w:ascii="Century" w:hAnsi="Century" w:eastAsia="方正仿宋_GBK"/>
          <w:sz w:val="32"/>
          <w:szCs w:val="32"/>
        </w:rPr>
        <w:t>20</w:t>
      </w:r>
      <w:r>
        <w:rPr>
          <w:rFonts w:ascii="Century" w:hAnsi="Century" w:eastAsia="方正仿宋_GBK"/>
          <w:sz w:val="32"/>
          <w:szCs w:val="32"/>
        </w:rPr>
        <w:t>%）</w:t>
      </w:r>
    </w:p>
    <w:p>
      <w:pPr>
        <w:spacing w:line="58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ED"/>
    <w:rsid w:val="001166ED"/>
    <w:rsid w:val="005146EC"/>
    <w:rsid w:val="006C16F3"/>
    <w:rsid w:val="0088118D"/>
    <w:rsid w:val="0088549A"/>
    <w:rsid w:val="00A82E36"/>
    <w:rsid w:val="00AB420C"/>
    <w:rsid w:val="00CE1003"/>
    <w:rsid w:val="00E91877"/>
    <w:rsid w:val="126952CF"/>
    <w:rsid w:val="184C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243</Words>
  <Characters>1387</Characters>
  <Lines>11</Lines>
  <Paragraphs>3</Paragraphs>
  <TotalTime>5</TotalTime>
  <ScaleCrop>false</ScaleCrop>
  <LinksUpToDate>false</LinksUpToDate>
  <CharactersWithSpaces>1627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2016-12-21T02:07:00Z</dcterms:created>
  <dc:creator>Office230</dc:creator>
  <cp:lastModifiedBy>Administrator</cp:lastModifiedBy>
  <dcterms:modified xsi:type="dcterms:W3CDTF">2021-03-03T03:17:10Z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