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76" w:lineRule="auto"/>
        <w:jc w:val="center"/>
        <w:rPr>
          <w:rFonts w:ascii="黑体" w:hAnsi="黑体" w:eastAsia="黑体" w:cs="黑体"/>
          <w:sz w:val="36"/>
          <w:szCs w:val="36"/>
        </w:rPr>
      </w:pPr>
      <w:r>
        <w:rPr>
          <w:rFonts w:hint="eastAsia" w:ascii="黑体" w:hAnsi="黑体" w:eastAsia="黑体" w:cs="黑体"/>
          <w:sz w:val="36"/>
          <w:szCs w:val="36"/>
          <w:lang w:val="en-US" w:eastAsia="zh-CN"/>
        </w:rPr>
        <w:t>茅台学院</w:t>
      </w:r>
      <w:r>
        <w:rPr>
          <w:rFonts w:hint="eastAsia" w:ascii="黑体" w:hAnsi="黑体" w:eastAsia="黑体" w:cs="黑体"/>
          <w:sz w:val="36"/>
          <w:szCs w:val="36"/>
        </w:rPr>
        <w:t>产学合作协同育人项目</w:t>
      </w:r>
    </w:p>
    <w:p>
      <w:pPr>
        <w:spacing w:after="156" w:afterLines="50" w:line="276" w:lineRule="auto"/>
        <w:jc w:val="center"/>
        <w:rPr>
          <w:rFonts w:ascii="黑体" w:hAnsi="黑体" w:eastAsia="黑体" w:cs="黑体"/>
          <w:sz w:val="36"/>
          <w:szCs w:val="36"/>
        </w:rPr>
      </w:pPr>
      <w:r>
        <w:rPr>
          <w:rFonts w:hint="eastAsia" w:ascii="黑体" w:hAnsi="黑体" w:eastAsia="黑体" w:cs="黑体"/>
          <w:sz w:val="36"/>
          <w:szCs w:val="36"/>
        </w:rPr>
        <w:t>（XX年第X批）</w:t>
      </w:r>
    </w:p>
    <w:p>
      <w:pPr>
        <w:spacing w:after="156" w:afterLines="50" w:line="276" w:lineRule="auto"/>
        <w:jc w:val="center"/>
        <w:rPr>
          <w:rFonts w:ascii="黑体" w:hAnsi="黑体" w:eastAsia="黑体" w:cs="黑体"/>
          <w:sz w:val="36"/>
          <w:szCs w:val="36"/>
        </w:rPr>
      </w:pPr>
    </w:p>
    <w:p>
      <w:pPr>
        <w:spacing w:after="156" w:afterLines="50" w:line="276" w:lineRule="auto"/>
        <w:jc w:val="center"/>
        <w:rPr>
          <w:rFonts w:ascii="黑体" w:hAnsi="黑体" w:eastAsia="黑体" w:cs="黑体"/>
          <w:sz w:val="36"/>
          <w:szCs w:val="36"/>
        </w:rPr>
      </w:pPr>
    </w:p>
    <w:p>
      <w:pPr>
        <w:spacing w:after="156" w:afterLines="50" w:line="276" w:lineRule="auto"/>
        <w:jc w:val="center"/>
        <w:rPr>
          <w:rFonts w:ascii="黑体" w:hAnsi="黑体" w:eastAsia="黑体" w:cs="黑体"/>
          <w:sz w:val="36"/>
          <w:szCs w:val="36"/>
        </w:rPr>
      </w:pPr>
    </w:p>
    <w:p>
      <w:pPr>
        <w:pStyle w:val="2"/>
        <w:spacing w:after="156" w:afterLines="50" w:line="276" w:lineRule="auto"/>
        <w:jc w:val="center"/>
        <w:rPr>
          <w:rFonts w:ascii="方正小标宋简体" w:hAnsi="方正小标宋简体" w:eastAsia="方正小标宋简体" w:cs="方正小标宋简体"/>
          <w:b w:val="0"/>
          <w:bCs w:val="0"/>
          <w:sz w:val="84"/>
        </w:rPr>
      </w:pPr>
      <w:r>
        <w:rPr>
          <w:rFonts w:hint="eastAsia" w:ascii="方正小标宋简体" w:hAnsi="方正小标宋简体" w:eastAsia="方正小标宋简体" w:cs="方正小标宋简体"/>
          <w:b w:val="0"/>
          <w:bCs w:val="0"/>
          <w:sz w:val="84"/>
        </w:rPr>
        <w:t>合作协议书</w:t>
      </w:r>
    </w:p>
    <w:p>
      <w:pPr>
        <w:spacing w:after="156" w:afterLines="50" w:line="276" w:lineRule="auto"/>
        <w:jc w:val="center"/>
        <w:rPr>
          <w:rFonts w:hint="eastAsia" w:ascii="黑体" w:hAnsi="黑体" w:eastAsia="黑体" w:cs="黑体"/>
          <w:sz w:val="36"/>
          <w:szCs w:val="36"/>
        </w:rPr>
      </w:pPr>
      <w:r>
        <w:rPr>
          <w:rFonts w:hint="eastAsia" w:ascii="黑体" w:hAnsi="黑体" w:eastAsia="黑体" w:cs="黑体"/>
          <w:sz w:val="36"/>
          <w:szCs w:val="36"/>
        </w:rPr>
        <w:t>（模板）</w:t>
      </w:r>
    </w:p>
    <w:p>
      <w:pPr>
        <w:spacing w:after="156" w:afterLines="50" w:line="276" w:lineRule="auto"/>
        <w:jc w:val="center"/>
        <w:rPr>
          <w:rFonts w:ascii="黑体" w:hAnsi="黑体" w:eastAsia="黑体" w:cs="黑体"/>
          <w:sz w:val="36"/>
          <w:szCs w:val="36"/>
        </w:rPr>
      </w:pPr>
    </w:p>
    <w:p>
      <w:pPr>
        <w:spacing w:after="156" w:afterLines="50" w:line="276" w:lineRule="auto"/>
        <w:jc w:val="center"/>
        <w:rPr>
          <w:rFonts w:ascii="黑体" w:hAnsi="黑体" w:eastAsia="黑体" w:cs="黑体"/>
          <w:sz w:val="36"/>
          <w:szCs w:val="36"/>
        </w:rPr>
      </w:pPr>
    </w:p>
    <w:p>
      <w:pPr>
        <w:spacing w:after="156" w:afterLines="50" w:line="276" w:lineRule="auto"/>
        <w:jc w:val="center"/>
        <w:rPr>
          <w:rFonts w:ascii="黑体" w:hAnsi="黑体" w:eastAsia="黑体" w:cs="黑体"/>
          <w:sz w:val="36"/>
          <w:szCs w:val="36"/>
        </w:rPr>
      </w:pPr>
    </w:p>
    <w:p>
      <w:pPr>
        <w:spacing w:after="156" w:afterLines="50" w:line="276" w:lineRule="auto"/>
        <w:jc w:val="center"/>
        <w:rPr>
          <w:rFonts w:ascii="黑体" w:hAnsi="黑体" w:eastAsia="黑体" w:cs="黑体"/>
          <w:sz w:val="36"/>
          <w:szCs w:val="36"/>
        </w:rPr>
      </w:pPr>
    </w:p>
    <w:p>
      <w:pPr>
        <w:spacing w:after="156" w:afterLines="50" w:line="276" w:lineRule="auto"/>
        <w:jc w:val="center"/>
        <w:rPr>
          <w:rFonts w:ascii="黑体" w:hAnsi="黑体" w:eastAsia="黑体" w:cs="黑体"/>
          <w:sz w:val="36"/>
          <w:szCs w:val="36"/>
        </w:rPr>
      </w:pPr>
    </w:p>
    <w:p>
      <w:pPr>
        <w:spacing w:after="156" w:afterLines="50" w:line="276" w:lineRule="auto"/>
        <w:jc w:val="center"/>
        <w:rPr>
          <w:rFonts w:ascii="黑体" w:hAnsi="黑体" w:eastAsia="黑体" w:cs="黑体"/>
          <w:sz w:val="36"/>
          <w:szCs w:val="36"/>
        </w:rPr>
      </w:pPr>
    </w:p>
    <w:p>
      <w:pPr>
        <w:spacing w:after="156" w:afterLines="50" w:line="276" w:lineRule="auto"/>
        <w:ind w:firstLine="1800" w:firstLineChars="500"/>
        <w:rPr>
          <w:rFonts w:ascii="黑体" w:hAnsi="黑体" w:eastAsia="黑体" w:cs="黑体"/>
          <w:sz w:val="36"/>
          <w:szCs w:val="36"/>
        </w:rPr>
      </w:pPr>
      <w:r>
        <w:rPr>
          <w:rFonts w:hint="eastAsia" w:ascii="黑体" w:hAnsi="黑体" w:eastAsia="黑体" w:cs="黑体"/>
          <w:sz w:val="36"/>
          <w:szCs w:val="36"/>
        </w:rPr>
        <w:t>甲方：X  X    公  司</w:t>
      </w:r>
    </w:p>
    <w:p>
      <w:pPr>
        <w:spacing w:after="156" w:afterLines="50" w:line="276" w:lineRule="auto"/>
        <w:ind w:firstLine="1800" w:firstLineChars="500"/>
        <w:rPr>
          <w:rFonts w:hint="eastAsia" w:ascii="黑体" w:hAnsi="黑体" w:eastAsia="黑体" w:cs="黑体"/>
          <w:sz w:val="36"/>
          <w:szCs w:val="36"/>
          <w:lang w:eastAsia="zh-CN"/>
        </w:rPr>
      </w:pPr>
      <w:r>
        <w:rPr>
          <w:rFonts w:hint="eastAsia" w:ascii="黑体" w:hAnsi="黑体" w:eastAsia="黑体" w:cs="黑体"/>
          <w:sz w:val="36"/>
          <w:szCs w:val="36"/>
        </w:rPr>
        <w:t>乙方：</w:t>
      </w:r>
      <w:r>
        <w:rPr>
          <w:rFonts w:hint="eastAsia" w:ascii="黑体" w:hAnsi="黑体" w:eastAsia="黑体" w:cs="黑体"/>
          <w:sz w:val="36"/>
          <w:szCs w:val="36"/>
          <w:lang w:val="en-US" w:eastAsia="zh-CN"/>
        </w:rPr>
        <w:t>茅  台  学  院</w:t>
      </w:r>
    </w:p>
    <w:p>
      <w:pPr>
        <w:pStyle w:val="8"/>
        <w:snapToGrid w:val="0"/>
        <w:spacing w:before="156" w:beforeLines="50" w:line="520" w:lineRule="exact"/>
        <w:ind w:right="-289"/>
        <w:jc w:val="both"/>
        <w:rPr>
          <w:rFonts w:hint="eastAsia" w:ascii="仿宋_GB2312" w:hAnsi="华文仿宋" w:eastAsia="仿宋_GB2312" w:cs="Arial Unicode MS"/>
          <w:sz w:val="32"/>
          <w:szCs w:val="32"/>
        </w:rPr>
        <w:sectPr>
          <w:pgSz w:w="11906" w:h="16838"/>
          <w:pgMar w:top="1440" w:right="1800" w:bottom="1440" w:left="1800" w:header="851" w:footer="992" w:gutter="0"/>
          <w:pgNumType w:fmt="numberInDash"/>
          <w:cols w:space="720" w:num="1"/>
          <w:docGrid w:type="lines" w:linePitch="312" w:charSpace="0"/>
        </w:sectPr>
      </w:pP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本合作协议（“协议”）由以下双方签订：</w:t>
      </w:r>
    </w:p>
    <w:p>
      <w:pPr>
        <w:pStyle w:val="8"/>
        <w:snapToGrid w:val="0"/>
        <w:spacing w:before="156" w:beforeLines="50" w:line="520" w:lineRule="exact"/>
        <w:ind w:right="-289"/>
        <w:jc w:val="both"/>
        <w:rPr>
          <w:rFonts w:ascii="仿宋_GB2312" w:hAnsi="华文仿宋" w:eastAsia="仿宋_GB2312" w:cs="Arial Unicode MS"/>
          <w:sz w:val="32"/>
          <w:szCs w:val="32"/>
        </w:rPr>
      </w:pP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甲方：XX公司</w:t>
      </w: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地址：</w:t>
      </w: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联系人：</w:t>
      </w: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联系电话：</w:t>
      </w: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电子邮箱：</w:t>
      </w: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p>
    <w:p>
      <w:pPr>
        <w:pStyle w:val="8"/>
        <w:snapToGrid w:val="0"/>
        <w:spacing w:before="156" w:beforeLines="50" w:line="520" w:lineRule="exact"/>
        <w:ind w:right="-289" w:firstLine="640" w:firstLineChars="200"/>
        <w:jc w:val="both"/>
        <w:rPr>
          <w:rFonts w:hint="eastAsia" w:ascii="仿宋_GB2312" w:hAnsi="华文仿宋" w:eastAsia="仿宋_GB2312" w:cs="Arial Unicode MS"/>
          <w:sz w:val="32"/>
          <w:szCs w:val="32"/>
          <w:lang w:eastAsia="zh-CN"/>
        </w:rPr>
      </w:pPr>
      <w:r>
        <w:rPr>
          <w:rFonts w:hint="eastAsia" w:ascii="仿宋_GB2312" w:hAnsi="华文仿宋" w:eastAsia="仿宋_GB2312" w:cs="Arial Unicode MS"/>
          <w:sz w:val="32"/>
          <w:szCs w:val="32"/>
        </w:rPr>
        <w:t>乙方：</w:t>
      </w:r>
      <w:r>
        <w:rPr>
          <w:rFonts w:hint="eastAsia" w:ascii="仿宋_GB2312" w:hAnsi="华文仿宋" w:eastAsia="仿宋_GB2312" w:cs="Arial Unicode MS"/>
          <w:sz w:val="32"/>
          <w:szCs w:val="32"/>
          <w:lang w:val="en-US" w:eastAsia="zh-CN"/>
        </w:rPr>
        <w:t>茅台学院</w:t>
      </w: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地址：</w:t>
      </w: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联系人：</w:t>
      </w: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联系电话：</w:t>
      </w:r>
    </w:p>
    <w:p>
      <w:pPr>
        <w:pStyle w:val="8"/>
        <w:snapToGrid w:val="0"/>
        <w:spacing w:before="156" w:beforeLines="50" w:line="520" w:lineRule="exact"/>
        <w:ind w:right="-289"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电子邮箱：</w:t>
      </w:r>
    </w:p>
    <w:p>
      <w:pPr>
        <w:pStyle w:val="8"/>
        <w:snapToGrid w:val="0"/>
        <w:spacing w:line="520" w:lineRule="exact"/>
        <w:ind w:right="-288"/>
        <w:rPr>
          <w:rFonts w:ascii="仿宋_GB2312" w:hAnsi="华文仿宋" w:eastAsia="仿宋_GB2312" w:cs="Arial"/>
          <w:sz w:val="32"/>
          <w:szCs w:val="32"/>
        </w:rPr>
      </w:pPr>
    </w:p>
    <w:p>
      <w:pPr>
        <w:pStyle w:val="8"/>
        <w:snapToGrid w:val="0"/>
        <w:spacing w:line="520" w:lineRule="exact"/>
        <w:ind w:firstLine="640" w:firstLineChars="200"/>
        <w:jc w:val="both"/>
        <w:rPr>
          <w:rFonts w:ascii="仿宋_GB2312" w:hAnsi="华文仿宋" w:eastAsia="仿宋_GB2312" w:cs="Arial"/>
          <w:sz w:val="32"/>
          <w:szCs w:val="32"/>
        </w:rPr>
      </w:pPr>
    </w:p>
    <w:p>
      <w:pPr>
        <w:pStyle w:val="8"/>
        <w:snapToGrid w:val="0"/>
        <w:spacing w:line="520" w:lineRule="exact"/>
        <w:ind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为贯彻落实《国务院办公厅关于深化高等学校创新创业教育改革的实施意见》（国办发〔2015〕36 号）和《国务院办公厅关于深化产教融合的若干意见》（国办发〔2017) 95号）精神，深入推进产学合作协同育人，汇聚企业资源，支持高校专业综合改革和创新创业教育改革，甲乙双方本着友好合作、共同发展的原则，建立合作伙伴关系，实现高校人才培养与企业发展的合作共赢，就共同实施</w:t>
      </w:r>
    </w:p>
    <w:p>
      <w:pPr>
        <w:pStyle w:val="8"/>
        <w:snapToGrid w:val="0"/>
        <w:spacing w:line="520" w:lineRule="exact"/>
        <w:ind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u w:val="single"/>
        </w:rPr>
        <w:t xml:space="preserve">                                          </w:t>
      </w:r>
      <w:r>
        <w:rPr>
          <w:rFonts w:hint="eastAsia" w:ascii="仿宋_GB2312" w:hAnsi="华文仿宋" w:eastAsia="仿宋_GB2312" w:cs="Arial Unicode MS"/>
          <w:sz w:val="32"/>
          <w:szCs w:val="32"/>
        </w:rPr>
        <w:t>项目达成如下协议，由合作双方共同恪守，并从协议签署之日起执行。</w:t>
      </w:r>
    </w:p>
    <w:p>
      <w:pPr>
        <w:pStyle w:val="8"/>
        <w:snapToGrid w:val="0"/>
        <w:spacing w:line="520" w:lineRule="exact"/>
        <w:ind w:firstLine="643" w:firstLineChars="200"/>
        <w:jc w:val="both"/>
        <w:rPr>
          <w:rFonts w:hint="eastAsia" w:ascii="仿宋_GB2312" w:hAnsi="华文仿宋" w:eastAsia="仿宋_GB2312" w:cs="Arial"/>
          <w:b/>
          <w:bCs/>
          <w:sz w:val="32"/>
          <w:szCs w:val="32"/>
        </w:rPr>
      </w:pPr>
    </w:p>
    <w:p>
      <w:pPr>
        <w:pStyle w:val="8"/>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ascii="仿宋_GB2312" w:hAnsi="华文仿宋" w:eastAsia="仿宋_GB2312"/>
          <w:sz w:val="32"/>
          <w:szCs w:val="32"/>
        </w:rPr>
      </w:pPr>
      <w:r>
        <w:rPr>
          <w:rFonts w:hint="eastAsia" w:ascii="仿宋_GB2312" w:hAnsi="华文仿宋" w:eastAsia="仿宋_GB2312" w:cs="Arial"/>
          <w:b/>
          <w:bCs/>
          <w:sz w:val="32"/>
          <w:szCs w:val="32"/>
        </w:rPr>
        <w:t>一、合作目标</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w:sz w:val="32"/>
          <w:szCs w:val="32"/>
        </w:rPr>
      </w:pPr>
      <w:r>
        <w:rPr>
          <w:rFonts w:hint="eastAsia" w:ascii="仿宋_GB2312" w:hAnsi="华文仿宋" w:eastAsia="仿宋_GB2312" w:cs="Arial"/>
          <w:sz w:val="32"/>
          <w:szCs w:val="32"/>
        </w:rPr>
        <w:t>（与申报书一致）</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华文仿宋" w:eastAsia="仿宋_GB2312" w:cs="Arial"/>
          <w:sz w:val="32"/>
          <w:szCs w:val="32"/>
        </w:rPr>
      </w:pPr>
      <w:r>
        <w:rPr>
          <w:rFonts w:hint="eastAsia" w:ascii="仿宋_GB2312" w:hAnsi="华文仿宋" w:eastAsia="仿宋_GB2312" w:cs="Arial"/>
          <w:sz w:val="32"/>
          <w:szCs w:val="32"/>
        </w:rPr>
        <w:t>1.……</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华文仿宋" w:eastAsia="仿宋_GB2312" w:cs="Arial"/>
          <w:sz w:val="32"/>
          <w:szCs w:val="32"/>
        </w:rPr>
      </w:pPr>
      <w:r>
        <w:rPr>
          <w:rFonts w:hint="eastAsia" w:ascii="仿宋_GB2312" w:hAnsi="华文仿宋" w:eastAsia="仿宋_GB2312" w:cs="Arial"/>
          <w:sz w:val="32"/>
          <w:szCs w:val="32"/>
        </w:rPr>
        <w:t>2.……</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华文仿宋" w:eastAsia="仿宋_GB2312" w:cs="Arial"/>
          <w:sz w:val="32"/>
          <w:szCs w:val="32"/>
        </w:rPr>
      </w:pPr>
      <w:r>
        <w:rPr>
          <w:rFonts w:hint="eastAsia" w:ascii="仿宋_GB2312" w:hAnsi="华文仿宋" w:eastAsia="仿宋_GB2312" w:cs="Arial"/>
          <w:sz w:val="32"/>
          <w:szCs w:val="32"/>
        </w:rPr>
        <w:t>3.……</w:t>
      </w:r>
    </w:p>
    <w:p>
      <w:pPr>
        <w:pStyle w:val="8"/>
        <w:keepNext w:val="0"/>
        <w:keepLines w:val="0"/>
        <w:pageBreakBefore w:val="0"/>
        <w:kinsoku/>
        <w:wordWrap/>
        <w:overflowPunct/>
        <w:topLinePunct w:val="0"/>
        <w:autoSpaceDE/>
        <w:autoSpaceDN/>
        <w:bidi w:val="0"/>
        <w:adjustRightInd/>
        <w:snapToGrid w:val="0"/>
        <w:spacing w:line="520" w:lineRule="exact"/>
        <w:ind w:firstLine="643" w:firstLineChars="200"/>
        <w:textAlignment w:val="auto"/>
        <w:rPr>
          <w:rFonts w:ascii="仿宋_GB2312" w:hAnsi="华文仿宋" w:eastAsia="仿宋_GB2312"/>
          <w:b/>
          <w:bCs/>
          <w:sz w:val="32"/>
          <w:szCs w:val="32"/>
        </w:rPr>
      </w:pPr>
      <w:r>
        <w:rPr>
          <w:rFonts w:hint="eastAsia" w:ascii="仿宋_GB2312" w:hAnsi="华文仿宋" w:eastAsia="仿宋_GB2312" w:cs="Arial"/>
          <w:b/>
          <w:bCs/>
          <w:sz w:val="32"/>
          <w:szCs w:val="32"/>
        </w:rPr>
        <w:t>二、合作内容</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w:sz w:val="32"/>
          <w:szCs w:val="32"/>
        </w:rPr>
      </w:pPr>
      <w:r>
        <w:rPr>
          <w:rFonts w:hint="eastAsia" w:ascii="仿宋_GB2312" w:hAnsi="华文仿宋" w:eastAsia="仿宋_GB2312" w:cs="Arial"/>
          <w:sz w:val="32"/>
          <w:szCs w:val="32"/>
        </w:rPr>
        <w:t>（与申报书一致）</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华文仿宋" w:eastAsia="仿宋_GB2312" w:cs="Arial"/>
          <w:sz w:val="32"/>
          <w:szCs w:val="32"/>
        </w:rPr>
      </w:pPr>
      <w:r>
        <w:rPr>
          <w:rFonts w:hint="eastAsia" w:ascii="仿宋_GB2312" w:hAnsi="华文仿宋" w:eastAsia="仿宋_GB2312" w:cs="Arial"/>
          <w:sz w:val="32"/>
          <w:szCs w:val="32"/>
        </w:rPr>
        <w:t>1.……</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华文仿宋" w:eastAsia="仿宋_GB2312" w:cs="Arial"/>
          <w:sz w:val="32"/>
          <w:szCs w:val="32"/>
        </w:rPr>
      </w:pPr>
      <w:r>
        <w:rPr>
          <w:rFonts w:hint="eastAsia" w:ascii="仿宋_GB2312" w:hAnsi="华文仿宋" w:eastAsia="仿宋_GB2312" w:cs="Arial"/>
          <w:sz w:val="32"/>
          <w:szCs w:val="32"/>
        </w:rPr>
        <w:t>2.……</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华文仿宋" w:eastAsia="仿宋_GB2312" w:cs="Arial"/>
          <w:sz w:val="32"/>
          <w:szCs w:val="32"/>
        </w:rPr>
      </w:pPr>
      <w:r>
        <w:rPr>
          <w:rFonts w:hint="eastAsia" w:ascii="仿宋_GB2312" w:hAnsi="华文仿宋" w:eastAsia="仿宋_GB2312" w:cs="Arial"/>
          <w:sz w:val="32"/>
          <w:szCs w:val="32"/>
        </w:rPr>
        <w:t>3.……</w:t>
      </w:r>
    </w:p>
    <w:p>
      <w:pPr>
        <w:pStyle w:val="8"/>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ascii="仿宋_GB2312" w:hAnsi="华文仿宋" w:eastAsia="仿宋_GB2312" w:cs="Arial Unicode MS"/>
          <w:b/>
          <w:bCs/>
          <w:color w:val="auto"/>
          <w:sz w:val="32"/>
          <w:szCs w:val="32"/>
        </w:rPr>
      </w:pPr>
      <w:r>
        <w:rPr>
          <w:rFonts w:hint="eastAsia" w:ascii="仿宋_GB2312" w:hAnsi="华文仿宋" w:eastAsia="仿宋_GB2312" w:cs="Arial Unicode MS"/>
          <w:b/>
          <w:bCs/>
          <w:color w:val="auto"/>
          <w:sz w:val="32"/>
          <w:szCs w:val="32"/>
        </w:rPr>
        <w:t>三、成果及验收</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1.预期成果</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w:sz w:val="32"/>
          <w:szCs w:val="32"/>
        </w:rPr>
        <w:t>（与申报书一致）</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（1）……</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（2）……</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（3）……</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2.验收</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（1）乙方须在项目截止日期前完成约定任务，并通过教育部产学合作协同育人项目平台提交项目验收申请材料。</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（2）甲方在收到申请后的X个工作日内组织专家对项目进行验收，并在平台上回复验收结论。</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3）因主客观原因宕期，或实施过程中出现重大问题，或存在重要纠纷尚未解决且双方均有意向就继续合作达成既定目标的项目，乙方需在XX年X月X日前书面申请延期验收，无正当理由或未征得甲方同意的不予延期结项。</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3</w:t>
      </w:r>
      <w:r>
        <w:rPr>
          <w:rFonts w:ascii="仿宋_GB2312" w:hAnsi="华文仿宋" w:eastAsia="仿宋_GB2312" w:cs="Arial Unicode MS"/>
          <w:sz w:val="32"/>
          <w:szCs w:val="32"/>
        </w:rPr>
        <w:t>．项目存在下列情况之一者，为终期结项验收不</w:t>
      </w:r>
      <w:r>
        <w:rPr>
          <w:rFonts w:hint="eastAsia" w:ascii="仿宋_GB2312" w:hAnsi="华文仿宋" w:eastAsia="仿宋_GB2312" w:cs="Arial Unicode MS"/>
          <w:sz w:val="32"/>
          <w:szCs w:val="32"/>
        </w:rPr>
        <w:t>通过</w:t>
      </w:r>
      <w:r>
        <w:rPr>
          <w:rFonts w:ascii="仿宋_GB2312" w:hAnsi="华文仿宋" w:eastAsia="仿宋_GB2312" w:cs="Arial Unicode MS"/>
          <w:sz w:val="32"/>
          <w:szCs w:val="32"/>
        </w:rPr>
        <w:t>:</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384" w:lineRule="atLeast"/>
        <w:ind w:firstLine="640" w:firstLineChars="200"/>
        <w:textAlignment w:val="auto"/>
        <w:rPr>
          <w:rFonts w:ascii="仿宋_GB2312" w:hAnsi="华文仿宋" w:eastAsia="仿宋_GB2312" w:cs="Arial Unicode MS"/>
          <w:color w:val="000000"/>
          <w:sz w:val="32"/>
          <w:szCs w:val="32"/>
        </w:rPr>
      </w:pPr>
      <w:r>
        <w:rPr>
          <w:rFonts w:hint="eastAsia" w:ascii="仿宋_GB2312" w:hAnsi="华文仿宋" w:eastAsia="仿宋_GB2312" w:cs="Arial Unicode MS"/>
          <w:sz w:val="32"/>
          <w:szCs w:val="32"/>
        </w:rPr>
        <w:t>（</w:t>
      </w:r>
      <w:r>
        <w:rPr>
          <w:rFonts w:ascii="仿宋_GB2312" w:hAnsi="华文仿宋" w:eastAsia="仿宋_GB2312" w:cs="Arial Unicode MS"/>
          <w:sz w:val="32"/>
          <w:szCs w:val="32"/>
        </w:rPr>
        <w:t>1</w:t>
      </w:r>
      <w:r>
        <w:rPr>
          <w:rFonts w:hint="eastAsia" w:ascii="仿宋_GB2312" w:hAnsi="华文仿宋" w:eastAsia="仿宋_GB2312" w:cs="Arial Unicode MS"/>
          <w:sz w:val="32"/>
          <w:szCs w:val="32"/>
        </w:rPr>
        <w:t>）</w:t>
      </w:r>
      <w:r>
        <w:rPr>
          <w:rFonts w:ascii="仿宋_GB2312" w:hAnsi="华文仿宋" w:eastAsia="仿宋_GB2312" w:cs="Arial Unicode MS"/>
          <w:color w:val="000000"/>
          <w:sz w:val="32"/>
          <w:szCs w:val="32"/>
        </w:rPr>
        <w:t>未按合作协议约定完成预定的目标、任务或私自更改项目研究目标、任务；</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384" w:lineRule="atLeast"/>
        <w:ind w:firstLine="640" w:firstLineChars="200"/>
        <w:textAlignment w:val="auto"/>
        <w:rPr>
          <w:rFonts w:ascii="仿宋_GB2312" w:hAnsi="华文仿宋" w:eastAsia="仿宋_GB2312" w:cs="Arial Unicode MS"/>
          <w:color w:val="000000"/>
          <w:sz w:val="32"/>
          <w:szCs w:val="32"/>
        </w:rPr>
      </w:pPr>
      <w:r>
        <w:rPr>
          <w:rFonts w:ascii="仿宋_GB2312" w:hAnsi="华文仿宋" w:eastAsia="仿宋_GB2312" w:cs="Arial Unicode MS"/>
          <w:color w:val="000000"/>
          <w:sz w:val="32"/>
          <w:szCs w:val="32"/>
        </w:rPr>
        <w:t>（2）提供的验收文件、资料、数据不真实；</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384" w:lineRule="atLeast"/>
        <w:ind w:firstLine="640" w:firstLineChars="200"/>
        <w:textAlignment w:val="auto"/>
        <w:rPr>
          <w:rFonts w:ascii="仿宋_GB2312" w:hAnsi="华文仿宋" w:eastAsia="仿宋_GB2312" w:cs="Arial Unicode MS"/>
          <w:color w:val="000000"/>
          <w:sz w:val="32"/>
          <w:szCs w:val="32"/>
        </w:rPr>
      </w:pPr>
      <w:r>
        <w:rPr>
          <w:rFonts w:ascii="仿宋_GB2312" w:hAnsi="华文仿宋" w:eastAsia="仿宋_GB2312" w:cs="Arial Unicode MS"/>
          <w:color w:val="000000"/>
          <w:sz w:val="32"/>
          <w:szCs w:val="32"/>
        </w:rPr>
        <w:t>（3）实施过程中出现重大问题，或存在尚未解决的纠纷；</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384" w:lineRule="atLeast"/>
        <w:ind w:firstLine="640" w:firstLineChars="200"/>
        <w:textAlignment w:val="auto"/>
        <w:rPr>
          <w:rFonts w:ascii="仿宋_GB2312" w:hAnsi="华文仿宋" w:eastAsia="仿宋_GB2312" w:cs="Arial Unicode MS"/>
          <w:color w:val="000000"/>
          <w:sz w:val="32"/>
          <w:szCs w:val="32"/>
        </w:rPr>
      </w:pPr>
      <w:r>
        <w:rPr>
          <w:rFonts w:ascii="仿宋_GB2312" w:hAnsi="华文仿宋" w:eastAsia="仿宋_GB2312" w:cs="Arial Unicode MS"/>
          <w:color w:val="000000"/>
          <w:sz w:val="32"/>
          <w:szCs w:val="32"/>
        </w:rPr>
        <w:t>（4）实施过程中存在违法违规行为</w:t>
      </w:r>
      <w:r>
        <w:rPr>
          <w:rFonts w:hint="eastAsia" w:ascii="仿宋_GB2312" w:hAnsi="华文仿宋" w:eastAsia="仿宋_GB2312" w:cs="Arial Unicode MS"/>
          <w:color w:val="000000"/>
          <w:sz w:val="32"/>
          <w:szCs w:val="32"/>
        </w:rPr>
        <w:t>。</w:t>
      </w:r>
    </w:p>
    <w:p>
      <w:pPr>
        <w:pStyle w:val="8"/>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ascii="仿宋_GB2312" w:hAnsi="华文仿宋" w:eastAsia="仿宋_GB2312" w:cs="Arial Unicode MS"/>
          <w:b/>
          <w:bCs/>
          <w:color w:val="auto"/>
          <w:sz w:val="32"/>
          <w:szCs w:val="32"/>
        </w:rPr>
      </w:pPr>
      <w:r>
        <w:rPr>
          <w:rFonts w:hint="eastAsia" w:ascii="仿宋_GB2312" w:hAnsi="华文仿宋" w:eastAsia="仿宋_GB2312" w:cs="Arial Unicode MS"/>
          <w:b/>
          <w:bCs/>
          <w:color w:val="auto"/>
          <w:sz w:val="32"/>
          <w:szCs w:val="32"/>
        </w:rPr>
        <w:t>四、甲方承诺</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1. 在受本协议约束的前提下，甲方同意向乙方提供项目经费人民币XXX元（或提供软硬件支持,价值人民币XXX元）（大写：XXX）。甲方将依照本协议第六项的资助方式向乙方进行资助。</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sz w:val="32"/>
          <w:szCs w:val="32"/>
        </w:rPr>
      </w:pPr>
      <w:r>
        <w:rPr>
          <w:rFonts w:hint="eastAsia" w:ascii="仿宋_GB2312" w:hAnsi="华文仿宋" w:eastAsia="仿宋_GB2312" w:cs="Arial Unicode MS"/>
          <w:sz w:val="32"/>
          <w:szCs w:val="32"/>
        </w:rPr>
        <w:t>2.甲方不承诺负责除本协议规定之外的任何开支、技术援助或品牌宣传。</w:t>
      </w:r>
    </w:p>
    <w:p>
      <w:pPr>
        <w:pStyle w:val="8"/>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ascii="仿宋_GB2312" w:hAnsi="华文仿宋" w:eastAsia="仿宋_GB2312" w:cs="Arial Unicode MS"/>
          <w:b/>
          <w:bCs/>
          <w:color w:val="auto"/>
          <w:sz w:val="32"/>
          <w:szCs w:val="32"/>
        </w:rPr>
      </w:pPr>
      <w:r>
        <w:rPr>
          <w:rFonts w:hint="eastAsia" w:ascii="仿宋_GB2312" w:hAnsi="华文仿宋" w:eastAsia="仿宋_GB2312" w:cs="Arial Unicode MS"/>
          <w:b/>
          <w:bCs/>
          <w:color w:val="auto"/>
          <w:sz w:val="32"/>
          <w:szCs w:val="32"/>
        </w:rPr>
        <w:t>五、乙方承诺</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sz w:val="32"/>
          <w:szCs w:val="32"/>
        </w:rPr>
      </w:pPr>
      <w:r>
        <w:rPr>
          <w:rFonts w:hint="eastAsia" w:ascii="仿宋_GB2312" w:hAnsi="华文仿宋" w:eastAsia="仿宋_GB2312" w:cs="Arial Unicode MS"/>
          <w:sz w:val="32"/>
          <w:szCs w:val="32"/>
        </w:rPr>
        <w:t>1.自本协议生效日起，乙方将委派项目负责人全面负责本项目的实施。</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sz w:val="32"/>
          <w:szCs w:val="32"/>
        </w:rPr>
      </w:pPr>
      <w:r>
        <w:rPr>
          <w:rFonts w:hint="eastAsia" w:ascii="仿宋_GB2312" w:hAnsi="华文仿宋" w:eastAsia="仿宋_GB2312" w:cs="Arial Unicode MS"/>
          <w:sz w:val="32"/>
          <w:szCs w:val="32"/>
        </w:rPr>
        <w:t>2.项目负责人将根据甲方提出的要求向甲方提供项目状态，尤其是年中与年末的项目执行报告，包括资金使用情况。</w:t>
      </w:r>
    </w:p>
    <w:p>
      <w:pPr>
        <w:pStyle w:val="9"/>
        <w:keepNext w:val="0"/>
        <w:keepLines w:val="0"/>
        <w:pageBreakBefore w:val="0"/>
        <w:shd w:val="clear" w:color="auto" w:fill="FFFFFF"/>
        <w:kinsoku/>
        <w:wordWrap/>
        <w:overflowPunct/>
        <w:topLinePunct w:val="0"/>
        <w:autoSpaceDE/>
        <w:autoSpaceDN/>
        <w:bidi w:val="0"/>
        <w:adjustRightInd/>
        <w:spacing w:beforeAutospacing="0" w:afterAutospacing="0" w:line="520" w:lineRule="exact"/>
        <w:ind w:firstLine="643" w:firstLineChars="200"/>
        <w:jc w:val="both"/>
        <w:textAlignment w:val="auto"/>
        <w:rPr>
          <w:rFonts w:hint="default" w:ascii="仿宋_GB2312" w:hAnsi="华文仿宋" w:eastAsia="仿宋_GB2312"/>
          <w:b/>
          <w:bCs/>
          <w:sz w:val="32"/>
          <w:szCs w:val="32"/>
        </w:rPr>
      </w:pPr>
      <w:r>
        <w:rPr>
          <w:rFonts w:ascii="仿宋_GB2312" w:hAnsi="华文仿宋" w:eastAsia="仿宋_GB2312"/>
          <w:b/>
          <w:bCs/>
          <w:sz w:val="32"/>
          <w:szCs w:val="32"/>
        </w:rPr>
        <w:t>六、项目资助方式</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1.项目经费支付方式</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华文仿宋" w:eastAsia="仿宋_GB2312" w:cs="Arial Unicode MS"/>
          <w:sz w:val="32"/>
          <w:szCs w:val="32"/>
        </w:rPr>
      </w:pPr>
      <w:r>
        <w:rPr>
          <w:rFonts w:hint="eastAsia" w:ascii="仿宋_GB2312" w:hAnsi="华文仿宋" w:eastAsia="仿宋_GB2312" w:cs="Arial Unicode MS"/>
          <w:sz w:val="32"/>
          <w:szCs w:val="32"/>
        </w:rPr>
        <w:t>一次性支付方式：</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甲方将于XX年XX月XX日前，向乙方支付项目经费XXX元（大写：XXX）。</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分期支付方式：</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教育部立项公示后X个月内，甲方向乙方支付项目启动经费XXX元（大写：XXX）。</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项目中期报告审核通过后X个月内，甲方向乙方支付中期建设经费XXX元（大写：XXX）。</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项目结项报告审核通过后X个月内，甲方向乙方支付终期结项经费XXX元（大写：XXX）。</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2．支付账户</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甲方将项目经费汇至以下乙方账户：</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华文仿宋" w:eastAsia="仿宋_GB2312" w:cs="Arial Unicode MS"/>
          <w:sz w:val="32"/>
          <w:szCs w:val="32"/>
          <w:lang w:val="en-US" w:eastAsia="zh-CN"/>
        </w:rPr>
      </w:pPr>
      <w:r>
        <w:rPr>
          <w:rFonts w:hint="eastAsia" w:ascii="仿宋_GB2312" w:hAnsi="华文仿宋" w:eastAsia="仿宋_GB2312" w:cs="Arial Unicode MS"/>
          <w:sz w:val="32"/>
          <w:szCs w:val="32"/>
        </w:rPr>
        <w:t>户名：</w:t>
      </w:r>
      <w:r>
        <w:rPr>
          <w:rFonts w:hint="eastAsia" w:ascii="仿宋_GB2312" w:hAnsi="华文仿宋" w:eastAsia="仿宋_GB2312" w:cs="Arial Unicode MS"/>
          <w:sz w:val="32"/>
          <w:szCs w:val="32"/>
          <w:lang w:val="en-US" w:eastAsia="zh-CN"/>
        </w:rPr>
        <w:t>茅台学院</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hint="default" w:ascii="仿宋_GB2312" w:hAnsi="华文仿宋" w:eastAsia="仿宋_GB2312" w:cs="Arial Unicode MS"/>
          <w:sz w:val="32"/>
          <w:szCs w:val="32"/>
          <w:lang w:val="en-US" w:eastAsia="zh-CN"/>
        </w:rPr>
      </w:pPr>
      <w:r>
        <w:rPr>
          <w:rFonts w:hint="eastAsia" w:ascii="仿宋_GB2312" w:hAnsi="华文仿宋" w:eastAsia="仿宋_GB2312" w:cs="Arial Unicode MS"/>
          <w:sz w:val="32"/>
          <w:szCs w:val="32"/>
        </w:rPr>
        <w:t>开户银行：</w:t>
      </w:r>
      <w:r>
        <w:rPr>
          <w:rFonts w:hint="eastAsia" w:ascii="仿宋_GB2312" w:hAnsi="华文仿宋" w:eastAsia="仿宋_GB2312" w:cs="Arial Unicode MS"/>
          <w:sz w:val="32"/>
          <w:szCs w:val="32"/>
          <w:lang w:val="en-US" w:eastAsia="zh-CN"/>
        </w:rPr>
        <w:t>中国农业银行股份有限公司仁怀茅台支行</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华文仿宋" w:eastAsia="仿宋_GB2312" w:cs="Arial Unicode MS"/>
          <w:sz w:val="32"/>
          <w:szCs w:val="32"/>
          <w:lang w:val="en-US" w:eastAsia="zh-CN"/>
        </w:rPr>
      </w:pPr>
      <w:r>
        <w:rPr>
          <w:rFonts w:hint="eastAsia" w:ascii="仿宋_GB2312" w:hAnsi="华文仿宋" w:eastAsia="仿宋_GB2312" w:cs="Arial Unicode MS"/>
          <w:sz w:val="32"/>
          <w:szCs w:val="32"/>
        </w:rPr>
        <w:t>账号：</w:t>
      </w:r>
      <w:r>
        <w:rPr>
          <w:rFonts w:hint="eastAsia" w:ascii="仿宋_GB2312" w:hAnsi="华文仿宋" w:eastAsia="仿宋_GB2312" w:cs="Arial Unicode MS"/>
          <w:sz w:val="32"/>
          <w:szCs w:val="32"/>
          <w:lang w:val="en-US" w:eastAsia="zh-CN"/>
        </w:rPr>
        <w:t>2335 4001 0400 02065</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华文仿宋" w:eastAsia="仿宋_GB2312" w:cs="Arial Unicode MS"/>
          <w:sz w:val="32"/>
          <w:szCs w:val="32"/>
        </w:rPr>
      </w:pPr>
      <w:r>
        <w:rPr>
          <w:rFonts w:hint="eastAsia" w:ascii="仿宋_GB2312" w:hAnsi="华文仿宋" w:eastAsia="仿宋_GB2312" w:cs="Arial Unicode MS"/>
          <w:sz w:val="32"/>
          <w:szCs w:val="32"/>
        </w:rPr>
        <w:t>3.软硬件资助方式</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甲方将于XX年XX月XX日前向乙方提供软硬件支持，价值人民币XXX元（大写：XXX）。</w:t>
      </w:r>
    </w:p>
    <w:p>
      <w:pPr>
        <w:pStyle w:val="8"/>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ascii="仿宋_GB2312" w:hAnsi="华文仿宋" w:eastAsia="仿宋_GB2312" w:cs="Arial Unicode MS"/>
          <w:b/>
          <w:bCs/>
          <w:color w:val="auto"/>
          <w:sz w:val="32"/>
          <w:szCs w:val="32"/>
        </w:rPr>
      </w:pPr>
      <w:r>
        <w:rPr>
          <w:rFonts w:hint="eastAsia" w:ascii="仿宋_GB2312" w:hAnsi="华文仿宋" w:eastAsia="仿宋_GB2312" w:cs="Arial Unicode MS"/>
          <w:b/>
          <w:bCs/>
          <w:color w:val="auto"/>
          <w:sz w:val="32"/>
          <w:szCs w:val="32"/>
        </w:rPr>
        <w:t>七、保密</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sz w:val="32"/>
          <w:szCs w:val="32"/>
        </w:rPr>
      </w:pPr>
      <w:r>
        <w:rPr>
          <w:rFonts w:hint="eastAsia" w:ascii="仿宋_GB2312" w:hAnsi="华文仿宋" w:eastAsia="仿宋_GB2312" w:cs="Arial Unicode MS"/>
          <w:sz w:val="32"/>
          <w:szCs w:val="32"/>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sz w:val="32"/>
          <w:szCs w:val="32"/>
        </w:rPr>
      </w:pPr>
      <w:r>
        <w:rPr>
          <w:rFonts w:hint="eastAsia" w:ascii="仿宋_GB2312" w:hAnsi="华文仿宋" w:eastAsia="仿宋_GB2312" w:cs="Arial Unicode MS"/>
          <w:sz w:val="32"/>
          <w:szCs w:val="32"/>
        </w:rPr>
        <w:t>2.除了需要知晓该信息且已书面同意对该信息保密的关联公司、大学、员工和代理，接收方不得向其他人披露保密信息。接收方及其关联公司、大学、员工和代理只能出于根据本协议行使权利和履行义务的目的而使用保密信息，同时须采取合理的谨慎态度来保护这些信息。接收方还可在法律要求时披露保密信息，但须先向披露方提供合理的通知。</w:t>
      </w:r>
    </w:p>
    <w:p>
      <w:pPr>
        <w:pStyle w:val="8"/>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ascii="仿宋_GB2312" w:hAnsi="华文仿宋" w:eastAsia="仿宋_GB2312" w:cs="Arial Unicode MS"/>
          <w:b/>
          <w:bCs/>
          <w:color w:val="auto"/>
          <w:sz w:val="32"/>
          <w:szCs w:val="32"/>
        </w:rPr>
      </w:pPr>
      <w:r>
        <w:rPr>
          <w:rFonts w:hint="eastAsia" w:ascii="仿宋_GB2312" w:hAnsi="华文仿宋" w:eastAsia="仿宋_GB2312" w:cs="Arial Unicode MS"/>
          <w:b/>
          <w:bCs/>
          <w:color w:val="auto"/>
          <w:sz w:val="32"/>
          <w:szCs w:val="32"/>
        </w:rPr>
        <w:t>八、公开</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任何一方均不得在未经另一方事先书面同意的情况下就本协议所赋予的关系发表任何公开声明，除非法律有此要求，并且已向另一方提供了合理通知。</w:t>
      </w:r>
    </w:p>
    <w:p>
      <w:pPr>
        <w:pStyle w:val="8"/>
        <w:keepNext w:val="0"/>
        <w:keepLines w:val="0"/>
        <w:pageBreakBefore w:val="0"/>
        <w:kinsoku/>
        <w:wordWrap/>
        <w:overflowPunct/>
        <w:topLinePunct w:val="0"/>
        <w:autoSpaceDE/>
        <w:autoSpaceDN/>
        <w:bidi w:val="0"/>
        <w:adjustRightInd/>
        <w:snapToGrid w:val="0"/>
        <w:spacing w:line="520" w:lineRule="exact"/>
        <w:ind w:firstLine="643" w:firstLineChars="200"/>
        <w:textAlignment w:val="auto"/>
        <w:rPr>
          <w:rFonts w:ascii="仿宋_GB2312" w:hAnsi="华文仿宋" w:eastAsia="仿宋_GB2312"/>
          <w:b/>
          <w:bCs/>
          <w:sz w:val="32"/>
          <w:szCs w:val="32"/>
        </w:rPr>
      </w:pPr>
      <w:r>
        <w:rPr>
          <w:rFonts w:hint="eastAsia" w:ascii="仿宋_GB2312" w:hAnsi="华文仿宋" w:eastAsia="仿宋_GB2312"/>
          <w:b/>
          <w:bCs/>
          <w:sz w:val="32"/>
          <w:szCs w:val="32"/>
        </w:rPr>
        <w:t>九、生效及期限、终止</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1.生效及期限</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本协议的生效日期为甲方签名的日期，本协议的有效期为XX年（“期限”）。</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2.终止</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华文仿宋" w:eastAsia="仿宋_GB2312" w:cs="Arial Unicode MS"/>
          <w:sz w:val="32"/>
          <w:szCs w:val="32"/>
        </w:rPr>
      </w:pPr>
      <w:r>
        <w:rPr>
          <w:rFonts w:hint="eastAsia" w:ascii="仿宋_GB2312" w:hAnsi="华文仿宋" w:eastAsia="仿宋_GB2312" w:cs="Arial Unicode MS"/>
          <w:sz w:val="32"/>
          <w:szCs w:val="32"/>
        </w:rPr>
        <w:t>在下列情况下，任何一方均可在书面通知另一方后立即终止本协议：</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（1）如果另一方实质性违反了本协议，并在收到首先发现其违约的一方的通知后的 30 天内未对此类违约进行补救。</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华文仿宋" w:eastAsia="仿宋_GB2312" w:cs="Arial"/>
          <w:sz w:val="32"/>
          <w:szCs w:val="32"/>
        </w:rPr>
      </w:pPr>
      <w:r>
        <w:rPr>
          <w:rFonts w:hint="eastAsia" w:ascii="仿宋_GB2312" w:hAnsi="华文仿宋" w:eastAsia="仿宋_GB2312" w:cs="Arial Unicode MS"/>
          <w:sz w:val="32"/>
          <w:szCs w:val="32"/>
        </w:rPr>
        <w:t xml:space="preserve">（2）如果另一方因不可抗力而无法履行本协议所规定义务的时间超过 30 天。 </w:t>
      </w:r>
    </w:p>
    <w:p>
      <w:pPr>
        <w:pStyle w:val="8"/>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十、内容修订</w:t>
      </w:r>
    </w:p>
    <w:p>
      <w:pPr>
        <w:pStyle w:val="8"/>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任何修改必须以书面形式作出，并且明确说明修改了本协议之内容。</w:t>
      </w:r>
    </w:p>
    <w:p>
      <w:pPr>
        <w:pStyle w:val="9"/>
        <w:keepNext w:val="0"/>
        <w:keepLines w:val="0"/>
        <w:pageBreakBefore w:val="0"/>
        <w:shd w:val="clear" w:color="auto" w:fill="FFFFFF"/>
        <w:kinsoku/>
        <w:wordWrap/>
        <w:overflowPunct/>
        <w:topLinePunct w:val="0"/>
        <w:autoSpaceDE/>
        <w:autoSpaceDN/>
        <w:bidi w:val="0"/>
        <w:adjustRightInd/>
        <w:spacing w:beforeAutospacing="0" w:afterAutospacing="0" w:line="520" w:lineRule="exact"/>
        <w:ind w:firstLine="643" w:firstLineChars="200"/>
        <w:jc w:val="both"/>
        <w:textAlignment w:val="auto"/>
        <w:rPr>
          <w:rFonts w:hint="default" w:ascii="仿宋_GB2312" w:hAnsi="仿宋_GB2312" w:eastAsia="仿宋_GB2312" w:cs="仿宋_GB2312"/>
          <w:b/>
          <w:bCs/>
          <w:sz w:val="32"/>
          <w:szCs w:val="32"/>
        </w:rPr>
      </w:pPr>
      <w:r>
        <w:rPr>
          <w:rFonts w:ascii="仿宋_GB2312" w:hAnsi="仿宋_GB2312" w:eastAsia="仿宋_GB2312" w:cs="仿宋_GB2312"/>
          <w:b/>
          <w:bCs/>
          <w:color w:val="000000"/>
          <w:sz w:val="32"/>
          <w:szCs w:val="32"/>
          <w:shd w:val="clear" w:color="auto" w:fill="FFFFFF"/>
        </w:rPr>
        <w:t>十一、争议处理</w:t>
      </w:r>
    </w:p>
    <w:p>
      <w:pPr>
        <w:pStyle w:val="9"/>
        <w:keepNext w:val="0"/>
        <w:keepLines w:val="0"/>
        <w:pageBreakBefore w:val="0"/>
        <w:shd w:val="clear" w:color="auto" w:fill="FFFFFF"/>
        <w:kinsoku/>
        <w:wordWrap/>
        <w:overflowPunct/>
        <w:topLinePunct w:val="0"/>
        <w:autoSpaceDE/>
        <w:autoSpaceDN/>
        <w:bidi w:val="0"/>
        <w:adjustRightInd/>
        <w:spacing w:beforeAutospacing="0" w:afterAutospacing="0" w:line="520" w:lineRule="exact"/>
        <w:ind w:firstLine="640" w:firstLineChars="200"/>
        <w:jc w:val="both"/>
        <w:textAlignment w:val="auto"/>
        <w:rPr>
          <w:rFonts w:hint="default" w:ascii="仿宋_GB2312" w:hAnsi="仿宋_GB2312" w:eastAsia="仿宋_GB2312" w:cs="仿宋_GB2312"/>
          <w:color w:val="000000"/>
          <w:sz w:val="32"/>
          <w:szCs w:val="32"/>
          <w:shd w:val="clear" w:color="auto" w:fill="FFFFFF"/>
        </w:rPr>
      </w:pPr>
      <w:r>
        <w:rPr>
          <w:rFonts w:ascii="仿宋_GB2312" w:hAnsi="仿宋_GB2312" w:eastAsia="仿宋_GB2312" w:cs="仿宋_GB2312"/>
          <w:sz w:val="32"/>
          <w:szCs w:val="32"/>
        </w:rPr>
        <w:t>本协议受中华人民共和国法律的管辖；</w:t>
      </w:r>
      <w:r>
        <w:rPr>
          <w:rFonts w:ascii="仿宋_GB2312" w:hAnsi="仿宋_GB2312" w:eastAsia="仿宋_GB2312" w:cs="仿宋_GB2312"/>
          <w:color w:val="000000"/>
          <w:sz w:val="32"/>
          <w:szCs w:val="32"/>
          <w:shd w:val="clear" w:color="auto" w:fill="FFFFFF"/>
        </w:rPr>
        <w:t>本协议履行中出现纠纷，双方应尽力协商解决；协商不成，提交XX仲裁委员会仲裁。</w:t>
      </w:r>
    </w:p>
    <w:p>
      <w:pPr>
        <w:pStyle w:val="9"/>
        <w:keepNext w:val="0"/>
        <w:keepLines w:val="0"/>
        <w:pageBreakBefore w:val="0"/>
        <w:shd w:val="clear" w:color="auto" w:fill="FFFFFF"/>
        <w:kinsoku/>
        <w:wordWrap/>
        <w:overflowPunct/>
        <w:topLinePunct w:val="0"/>
        <w:autoSpaceDE/>
        <w:autoSpaceDN/>
        <w:bidi w:val="0"/>
        <w:adjustRightInd/>
        <w:spacing w:beforeAutospacing="0" w:afterAutospacing="0" w:line="520" w:lineRule="exact"/>
        <w:ind w:firstLine="643" w:firstLineChars="200"/>
        <w:jc w:val="both"/>
        <w:textAlignment w:val="auto"/>
        <w:rPr>
          <w:rFonts w:hint="default" w:ascii="仿宋_GB2312" w:hAnsi="仿宋_GB2312" w:eastAsia="仿宋_GB2312" w:cs="仿宋_GB2312"/>
          <w:color w:val="000000"/>
          <w:sz w:val="32"/>
          <w:szCs w:val="32"/>
          <w:shd w:val="clear" w:color="auto" w:fill="FFFFFF"/>
        </w:rPr>
      </w:pPr>
      <w:r>
        <w:rPr>
          <w:rFonts w:ascii="仿宋_GB2312" w:hAnsi="仿宋_GB2312" w:eastAsia="仿宋_GB2312" w:cs="仿宋_GB2312"/>
          <w:b/>
          <w:color w:val="000000"/>
          <w:sz w:val="32"/>
          <w:szCs w:val="32"/>
          <w:shd w:val="clear" w:color="auto" w:fill="FFFFFF"/>
        </w:rPr>
        <w:t>十二、</w:t>
      </w:r>
      <w:r>
        <w:rPr>
          <w:rFonts w:ascii="仿宋_GB2312" w:hAnsi="仿宋_GB2312" w:eastAsia="仿宋_GB2312" w:cs="仿宋_GB2312"/>
          <w:color w:val="000000"/>
          <w:sz w:val="32"/>
          <w:szCs w:val="32"/>
          <w:shd w:val="clear" w:color="auto" w:fill="FFFFFF"/>
        </w:rPr>
        <w:t>本协议一式X份，甲方X份，乙方X份。</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华文仿宋" w:eastAsia="仿宋_GB2312" w:cs="Arial Unicode MS"/>
          <w:sz w:val="32"/>
          <w:szCs w:val="32"/>
        </w:rPr>
      </w:pPr>
      <w:r>
        <w:rPr>
          <w:rFonts w:hint="eastAsia" w:ascii="仿宋_GB2312" w:hAnsi="华文仿宋" w:eastAsia="仿宋_GB2312" w:cs="Arial Unicode MS"/>
          <w:sz w:val="32"/>
          <w:szCs w:val="32"/>
        </w:rPr>
        <w:t xml:space="preserve"> </w:t>
      </w:r>
    </w:p>
    <w:p>
      <w:pPr>
        <w:snapToGrid w:val="0"/>
        <w:spacing w:line="520" w:lineRule="exact"/>
        <w:rPr>
          <w:rFonts w:ascii="仿宋_GB2312" w:hAnsi="华文仿宋" w:eastAsia="仿宋_GB2312" w:cs="Arial Unicode MS"/>
          <w:sz w:val="32"/>
          <w:szCs w:val="32"/>
          <w:highlight w:val="yellow"/>
        </w:rPr>
      </w:pPr>
    </w:p>
    <w:p>
      <w:pPr>
        <w:pStyle w:val="8"/>
        <w:snapToGrid w:val="0"/>
        <w:spacing w:line="520" w:lineRule="exact"/>
        <w:rPr>
          <w:rFonts w:ascii="仿宋_GB2312" w:hAnsi="华文仿宋" w:eastAsia="仿宋_GB2312" w:cs="Arial"/>
          <w:sz w:val="32"/>
          <w:szCs w:val="32"/>
        </w:rPr>
      </w:pPr>
      <w:r>
        <w:rPr>
          <w:rFonts w:hint="eastAsia" w:ascii="仿宋_GB2312" w:hAnsi="华文仿宋" w:eastAsia="仿宋_GB2312" w:cs="Arial Unicode MS"/>
          <w:sz w:val="32"/>
          <w:szCs w:val="32"/>
        </w:rPr>
        <w:t>双方已于生效日期由合法授权代表签署本协议。</w:t>
      </w:r>
    </w:p>
    <w:p>
      <w:pPr>
        <w:pStyle w:val="8"/>
        <w:snapToGrid w:val="0"/>
        <w:spacing w:line="520" w:lineRule="exact"/>
        <w:rPr>
          <w:rFonts w:ascii="仿宋_GB2312" w:hAnsi="华文仿宋" w:eastAsia="仿宋_GB2312" w:cs="Arial"/>
          <w:sz w:val="32"/>
          <w:szCs w:val="32"/>
        </w:rPr>
      </w:pPr>
      <w:r>
        <w:rPr>
          <w:rFonts w:hint="eastAsia" w:ascii="仿宋_GB2312" w:hAnsi="华文仿宋" w:eastAsia="仿宋_GB2312" w:cs="Arial Unicode MS"/>
          <w:sz w:val="32"/>
          <w:szCs w:val="32"/>
        </w:rPr>
        <w:t xml:space="preserve"> [以下为签字页]</w:t>
      </w:r>
    </w:p>
    <w:tbl>
      <w:tblPr>
        <w:tblStyle w:val="6"/>
        <w:tblW w:w="9050" w:type="dxa"/>
        <w:tblInd w:w="-34" w:type="dxa"/>
        <w:tblLayout w:type="fixed"/>
        <w:tblCellMar>
          <w:top w:w="0" w:type="dxa"/>
          <w:left w:w="108" w:type="dxa"/>
          <w:bottom w:w="0" w:type="dxa"/>
          <w:right w:w="108" w:type="dxa"/>
        </w:tblCellMar>
      </w:tblPr>
      <w:tblGrid>
        <w:gridCol w:w="4825"/>
        <w:gridCol w:w="4225"/>
      </w:tblGrid>
      <w:tr>
        <w:tblPrEx>
          <w:tblCellMar>
            <w:top w:w="0" w:type="dxa"/>
            <w:left w:w="108" w:type="dxa"/>
            <w:bottom w:w="0" w:type="dxa"/>
            <w:right w:w="108" w:type="dxa"/>
          </w:tblCellMar>
        </w:tblPrEx>
        <w:tc>
          <w:tcPr>
            <w:tcW w:w="4825" w:type="dxa"/>
            <w:noWrap w:val="0"/>
            <w:tcMar>
              <w:top w:w="0" w:type="dxa"/>
              <w:left w:w="0" w:type="dxa"/>
              <w:bottom w:w="0" w:type="dxa"/>
              <w:right w:w="0" w:type="dxa"/>
            </w:tcMar>
            <w:vAlign w:val="top"/>
          </w:tcPr>
          <w:p>
            <w:pPr>
              <w:pStyle w:val="5"/>
              <w:spacing w:before="0" w:beforeAutospacing="0" w:after="0" w:afterAutospacing="0" w:line="500" w:lineRule="exact"/>
              <w:rPr>
                <w:rFonts w:ascii="华文仿宋" w:hAnsi="华文仿宋" w:eastAsia="华文仿宋" w:cs="Arial Unicode MS"/>
                <w:b/>
                <w:bCs/>
                <w:kern w:val="2"/>
                <w:sz w:val="32"/>
                <w:szCs w:val="32"/>
              </w:rPr>
            </w:pPr>
          </w:p>
          <w:p>
            <w:pPr>
              <w:pStyle w:val="5"/>
              <w:spacing w:before="0" w:beforeAutospacing="0" w:after="0" w:afterAutospacing="0" w:line="500" w:lineRule="exact"/>
              <w:rPr>
                <w:rFonts w:ascii="华文仿宋" w:hAnsi="华文仿宋" w:eastAsia="华文仿宋" w:cs="Times New Roman"/>
                <w:b/>
                <w:bCs/>
                <w:i/>
                <w:iCs/>
                <w:kern w:val="2"/>
                <w:sz w:val="32"/>
                <w:szCs w:val="32"/>
              </w:rPr>
            </w:pPr>
            <w:r>
              <w:rPr>
                <w:rFonts w:hint="eastAsia" w:ascii="华文仿宋" w:hAnsi="华文仿宋" w:eastAsia="华文仿宋" w:cs="Arial Unicode MS"/>
                <w:b/>
                <w:bCs/>
                <w:kern w:val="2"/>
                <w:sz w:val="32"/>
                <w:szCs w:val="32"/>
              </w:rPr>
              <w:t>甲方：XXX公司</w:t>
            </w:r>
          </w:p>
          <w:p>
            <w:pPr>
              <w:pStyle w:val="8"/>
              <w:spacing w:line="500" w:lineRule="exact"/>
              <w:rPr>
                <w:rFonts w:ascii="华文仿宋" w:hAnsi="华文仿宋" w:eastAsia="华文仿宋" w:cs="Arial"/>
                <w:sz w:val="32"/>
                <w:szCs w:val="32"/>
              </w:rPr>
            </w:pPr>
          </w:p>
          <w:p>
            <w:pPr>
              <w:pStyle w:val="8"/>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授权代表：</w:t>
            </w:r>
            <w:r>
              <w:rPr>
                <w:rFonts w:hint="eastAsia" w:ascii="华文仿宋" w:hAnsi="华文仿宋" w:eastAsia="华文仿宋" w:cs="Times New Roman"/>
                <w:kern w:val="2"/>
                <w:sz w:val="32"/>
                <w:szCs w:val="32"/>
              </w:rPr>
              <w:t xml:space="preserve"> ______________</w:t>
            </w:r>
          </w:p>
          <w:p>
            <w:pPr>
              <w:pStyle w:val="8"/>
              <w:spacing w:line="500" w:lineRule="exact"/>
              <w:rPr>
                <w:rFonts w:ascii="华文仿宋" w:hAnsi="华文仿宋" w:eastAsia="华文仿宋" w:cs="Arial"/>
                <w:sz w:val="32"/>
                <w:szCs w:val="32"/>
              </w:rPr>
            </w:pPr>
          </w:p>
          <w:p>
            <w:pPr>
              <w:pStyle w:val="5"/>
              <w:spacing w:before="0" w:beforeAutospacing="0" w:after="0" w:afterAutospacing="0" w:line="500" w:lineRule="exact"/>
              <w:rPr>
                <w:rFonts w:ascii="华文仿宋" w:hAnsi="华文仿宋" w:eastAsia="华文仿宋" w:cs="Times New Roman"/>
                <w:b/>
                <w:bCs/>
                <w:kern w:val="2"/>
                <w:sz w:val="32"/>
                <w:szCs w:val="32"/>
              </w:rPr>
            </w:pPr>
            <w:r>
              <w:rPr>
                <w:rFonts w:hint="eastAsia" w:ascii="华文仿宋" w:hAnsi="华文仿宋" w:eastAsia="华文仿宋" w:cs="Times New Roman"/>
                <w:kern w:val="2"/>
                <w:sz w:val="32"/>
                <w:szCs w:val="32"/>
              </w:rPr>
              <w:t>日期: ______________</w:t>
            </w:r>
          </w:p>
        </w:tc>
        <w:tc>
          <w:tcPr>
            <w:tcW w:w="4225" w:type="dxa"/>
            <w:noWrap w:val="0"/>
            <w:tcMar>
              <w:top w:w="0" w:type="dxa"/>
              <w:left w:w="0" w:type="dxa"/>
              <w:bottom w:w="0" w:type="dxa"/>
              <w:right w:w="0" w:type="dxa"/>
            </w:tcMar>
            <w:vAlign w:val="top"/>
          </w:tcPr>
          <w:p>
            <w:pPr>
              <w:pStyle w:val="5"/>
              <w:spacing w:before="0" w:beforeAutospacing="0" w:after="0" w:afterAutospacing="0" w:line="500" w:lineRule="exact"/>
              <w:rPr>
                <w:rFonts w:ascii="华文仿宋" w:hAnsi="华文仿宋" w:eastAsia="华文仿宋" w:cs="Arial Unicode MS"/>
                <w:b/>
                <w:bCs/>
                <w:kern w:val="2"/>
                <w:sz w:val="32"/>
                <w:szCs w:val="32"/>
              </w:rPr>
            </w:pPr>
          </w:p>
          <w:p>
            <w:pPr>
              <w:pStyle w:val="5"/>
              <w:spacing w:before="0" w:beforeAutospacing="0" w:after="0" w:afterAutospacing="0" w:line="500" w:lineRule="exact"/>
              <w:rPr>
                <w:rFonts w:hint="eastAsia" w:ascii="华文仿宋" w:hAnsi="华文仿宋" w:eastAsia="华文仿宋" w:cs="Arial Unicode MS"/>
                <w:b/>
                <w:bCs/>
                <w:kern w:val="2"/>
                <w:sz w:val="32"/>
                <w:szCs w:val="32"/>
                <w:lang w:val="en-US" w:eastAsia="zh-CN"/>
              </w:rPr>
            </w:pPr>
            <w:r>
              <w:rPr>
                <w:rFonts w:hint="eastAsia" w:ascii="华文仿宋" w:hAnsi="华文仿宋" w:eastAsia="华文仿宋" w:cs="Arial Unicode MS"/>
                <w:b/>
                <w:bCs/>
                <w:kern w:val="2"/>
                <w:sz w:val="32"/>
                <w:szCs w:val="32"/>
              </w:rPr>
              <w:t>乙方：</w:t>
            </w:r>
            <w:r>
              <w:rPr>
                <w:rFonts w:hint="eastAsia" w:ascii="华文仿宋" w:hAnsi="华文仿宋" w:eastAsia="华文仿宋" w:cs="Arial Unicode MS"/>
                <w:b/>
                <w:bCs/>
                <w:kern w:val="2"/>
                <w:sz w:val="32"/>
                <w:szCs w:val="32"/>
                <w:lang w:val="en-US" w:eastAsia="zh-CN"/>
              </w:rPr>
              <w:t>茅台学院</w:t>
            </w:r>
          </w:p>
          <w:p>
            <w:pPr>
              <w:spacing w:line="500" w:lineRule="exact"/>
            </w:pPr>
          </w:p>
          <w:p>
            <w:pPr>
              <w:pStyle w:val="8"/>
              <w:snapToGrid w:val="0"/>
              <w:spacing w:line="500" w:lineRule="exact"/>
              <w:rPr>
                <w:rFonts w:hint="eastAsia" w:ascii="华文仿宋" w:hAnsi="华文仿宋" w:eastAsia="华文仿宋" w:cs="Times New Roman"/>
                <w:kern w:val="2"/>
                <w:sz w:val="32"/>
                <w:szCs w:val="32"/>
              </w:rPr>
            </w:pPr>
            <w:r>
              <w:rPr>
                <w:rFonts w:hint="eastAsia" w:ascii="华文仿宋" w:hAnsi="华文仿宋" w:eastAsia="华文仿宋" w:cs="Arial"/>
                <w:sz w:val="32"/>
                <w:szCs w:val="32"/>
              </w:rPr>
              <w:t xml:space="preserve">授权代表: </w:t>
            </w:r>
            <w:r>
              <w:rPr>
                <w:rFonts w:hint="eastAsia" w:ascii="华文仿宋" w:hAnsi="华文仿宋" w:eastAsia="华文仿宋" w:cs="Times New Roman"/>
                <w:kern w:val="2"/>
                <w:sz w:val="32"/>
                <w:szCs w:val="32"/>
              </w:rPr>
              <w:t xml:space="preserve"> ______________</w:t>
            </w:r>
          </w:p>
          <w:p>
            <w:pPr>
              <w:pStyle w:val="8"/>
              <w:snapToGrid w:val="0"/>
              <w:spacing w:line="500" w:lineRule="exact"/>
              <w:rPr>
                <w:rFonts w:hint="eastAsia" w:ascii="华文仿宋" w:hAnsi="华文仿宋" w:eastAsia="华文仿宋" w:cs="Times New Roman"/>
                <w:kern w:val="2"/>
                <w:sz w:val="32"/>
                <w:szCs w:val="32"/>
              </w:rPr>
            </w:pPr>
          </w:p>
          <w:p>
            <w:pPr>
              <w:pStyle w:val="8"/>
              <w:snapToGrid w:val="0"/>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日期: __________________</w:t>
            </w:r>
          </w:p>
        </w:tc>
      </w:tr>
    </w:tbl>
    <w:p>
      <w:pPr>
        <w:widowControl/>
        <w:spacing w:line="440" w:lineRule="exact"/>
        <w:ind w:firstLine="1760" w:firstLineChars="550"/>
        <w:rPr>
          <w:rFonts w:hint="eastAsia" w:ascii="仿宋" w:hAnsi="仿宋" w:eastAsia="仿宋" w:cs="仿宋"/>
          <w:sz w:val="32"/>
          <w:szCs w:val="32"/>
        </w:rPr>
      </w:pPr>
    </w:p>
    <w:p>
      <w:pPr>
        <w:widowControl/>
        <w:spacing w:line="440" w:lineRule="exact"/>
        <w:ind w:firstLine="1760" w:firstLineChars="550"/>
        <w:rPr>
          <w:rFonts w:hint="eastAsia" w:ascii="仿宋" w:hAnsi="仿宋" w:eastAsia="仿宋" w:cs="仿宋"/>
          <w:sz w:val="32"/>
          <w:szCs w:val="32"/>
        </w:rPr>
      </w:pPr>
    </w:p>
    <w:p>
      <w:pPr>
        <w:widowControl/>
        <w:spacing w:line="440" w:lineRule="exact"/>
      </w:pPr>
    </w:p>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p>
    <w:p>
      <w:pPr>
        <w:pStyle w:val="8"/>
        <w:spacing w:line="276" w:lineRule="auto"/>
        <w:jc w:val="both"/>
        <w:rPr>
          <w:rFonts w:hint="eastAsia" w:ascii="仿宋_GB2312" w:hAnsi="Times New Roman" w:eastAsia="仿宋_GB2312" w:cs="Times New Roman"/>
          <w:color w:val="auto"/>
          <w:kern w:val="2"/>
          <w:sz w:val="32"/>
          <w:szCs w:val="32"/>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Dc1ZmMzY2NkZWNhOTQ2N2YwYWVmM2EwYjE4N2QifQ=="/>
  </w:docVars>
  <w:rsids>
    <w:rsidRoot w:val="535500E6"/>
    <w:rsid w:val="4CD93CF0"/>
    <w:rsid w:val="535500E6"/>
    <w:rsid w:val="554E2FA4"/>
    <w:rsid w:val="57016CA4"/>
    <w:rsid w:val="6C014D70"/>
    <w:rsid w:val="73B6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正文1"/>
    <w:basedOn w:val="1"/>
    <w:qFormat/>
    <w:uiPriority w:val="0"/>
    <w:pPr>
      <w:contextualSpacing/>
      <w:jc w:val="left"/>
    </w:pPr>
    <w:rPr>
      <w:rFonts w:ascii="Calibri" w:hAnsi="Calibri" w:cs="Calibri"/>
      <w:color w:val="000000"/>
      <w:kern w:val="0"/>
      <w:sz w:val="24"/>
      <w:szCs w:val="24"/>
    </w:rPr>
  </w:style>
  <w:style w:type="paragraph" w:customStyle="1" w:styleId="9">
    <w:name w:val="reader-word-layer"/>
    <w:basedOn w:val="1"/>
    <w:qFormat/>
    <w:uiPriority w:val="0"/>
    <w:pPr>
      <w:widowControl/>
      <w:spacing w:beforeAutospacing="1" w:afterAutospacing="1"/>
      <w:jc w:val="left"/>
    </w:pPr>
    <w:rPr>
      <w:rFonts w:hint="eastAsia" w:ascii="宋体" w:hAnsi="宋体"/>
      <w:kern w:val="0"/>
      <w:sz w:val="24"/>
      <w:szCs w:val="24"/>
    </w:rPr>
  </w:style>
  <w:style w:type="paragraph" w:customStyle="1" w:styleId="10">
    <w:name w:val="小节标题"/>
    <w:basedOn w:val="1"/>
    <w:next w:val="1"/>
    <w:qFormat/>
    <w:uiPriority w:val="0"/>
    <w:pPr>
      <w:spacing w:before="175" w:after="102" w:line="566" w:lineRule="atLeast"/>
      <w:textAlignment w:val="baseline"/>
    </w:pPr>
    <w:rPr>
      <w:rFonts w:ascii="Times New Roman" w:hAnsi="Times New Roman" w:eastAsia="黑体" w:cs="Times New Roman"/>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2021-06-25T08:10:00Z</dcterms:created>
  <dc:creator>实验教学中心</dc:creator>
  <cp:lastModifiedBy>Let Me Fly</cp:lastModifiedBy>
  <dcterms:modified xsi:type="dcterms:W3CDTF">2022-09-15T03:45:55Z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F108DFBCCA4940EA829AF7547CDE4A9E</vt:lpwstr>
  </property>
</Properties>
</file>